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5A3E6" w14:textId="67F763DD" w:rsidR="001143C4" w:rsidRDefault="001143C4" w:rsidP="001143C4">
      <w:pPr>
        <w:jc w:val="right"/>
        <w:rPr>
          <w:rFonts w:ascii="Georgia" w:hAnsi="Georgia"/>
        </w:rPr>
      </w:pPr>
      <w:r>
        <w:rPr>
          <w:rFonts w:ascii="Georgia" w:hAnsi="Georgia"/>
        </w:rPr>
        <w:t>Załącznik nr 2 do SWZ</w:t>
      </w:r>
    </w:p>
    <w:p w14:paraId="41D11084" w14:textId="7CE5A0C5" w:rsidR="009D56B9" w:rsidRPr="00A21576" w:rsidRDefault="00E97D5C" w:rsidP="00575938">
      <w:pPr>
        <w:jc w:val="center"/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>OPIS PRZEDMIOTU ZAMÓWIENIA</w:t>
      </w:r>
    </w:p>
    <w:p w14:paraId="06C8DEB0" w14:textId="6113BA2E" w:rsidR="00E97D5C" w:rsidRPr="00A21576" w:rsidRDefault="00E97D5C" w:rsidP="00575938">
      <w:pPr>
        <w:jc w:val="center"/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>W POSTĘPOWANIU PROWADZONYM W TRYBIE PODSTAWOWYM POD NAZWĄ</w:t>
      </w:r>
    </w:p>
    <w:p w14:paraId="433D71CA" w14:textId="2EAF067D" w:rsidR="009D56B9" w:rsidRPr="00A21576" w:rsidRDefault="009D56B9" w:rsidP="00575938">
      <w:pPr>
        <w:jc w:val="center"/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 xml:space="preserve">„Modernizacja oświetlenia wewnętrznego na oświetlenie LED w </w:t>
      </w:r>
      <w:r w:rsidR="00575938" w:rsidRPr="00A21576">
        <w:rPr>
          <w:rFonts w:ascii="Georgia" w:hAnsi="Georgia"/>
          <w:b/>
          <w:bCs/>
        </w:rPr>
        <w:t>budynkach będących w zasobach TBS Wrocław</w:t>
      </w:r>
      <w:r w:rsidR="00A41755">
        <w:rPr>
          <w:rFonts w:ascii="Georgia" w:hAnsi="Georgia"/>
          <w:b/>
          <w:bCs/>
        </w:rPr>
        <w:t xml:space="preserve"> na osiedlu </w:t>
      </w:r>
      <w:proofErr w:type="spellStart"/>
      <w:r w:rsidR="00A41755">
        <w:rPr>
          <w:rFonts w:ascii="Georgia" w:hAnsi="Georgia"/>
          <w:b/>
          <w:bCs/>
        </w:rPr>
        <w:t>Stabłowice</w:t>
      </w:r>
      <w:proofErr w:type="spellEnd"/>
      <w:r w:rsidR="00A41755">
        <w:rPr>
          <w:rFonts w:ascii="Georgia" w:hAnsi="Georgia"/>
          <w:b/>
          <w:bCs/>
        </w:rPr>
        <w:t xml:space="preserve"> we Wrocławiu</w:t>
      </w:r>
      <w:r w:rsidR="00575938" w:rsidRPr="00A21576">
        <w:rPr>
          <w:rFonts w:ascii="Georgia" w:hAnsi="Georgia"/>
          <w:b/>
          <w:bCs/>
        </w:rPr>
        <w:t>”</w:t>
      </w:r>
    </w:p>
    <w:p w14:paraId="57A83102" w14:textId="53AC5BBB" w:rsidR="009D56B9" w:rsidRPr="00A21576" w:rsidRDefault="009D56B9" w:rsidP="009D56B9">
      <w:pPr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>Zamawiający:</w:t>
      </w:r>
    </w:p>
    <w:p w14:paraId="48D7C5D7" w14:textId="4CDA6947" w:rsidR="009D56B9" w:rsidRPr="00A21576" w:rsidRDefault="00575938" w:rsidP="009D56B9">
      <w:pPr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 xml:space="preserve">TBS Wrocław ul. Przybyszewskiego 102-104, </w:t>
      </w:r>
      <w:r w:rsidR="008433F4" w:rsidRPr="00A21576">
        <w:rPr>
          <w:rFonts w:ascii="Georgia" w:hAnsi="Georgia"/>
          <w:b/>
          <w:bCs/>
        </w:rPr>
        <w:t>51-148 Wrocław</w:t>
      </w:r>
    </w:p>
    <w:p w14:paraId="72059837" w14:textId="77777777" w:rsidR="00E97D5C" w:rsidRPr="00A21576" w:rsidRDefault="00E97D5C" w:rsidP="009D56B9">
      <w:pPr>
        <w:rPr>
          <w:rFonts w:ascii="Georgia" w:hAnsi="Georgia"/>
          <w:b/>
          <w:bCs/>
        </w:rPr>
      </w:pPr>
    </w:p>
    <w:p w14:paraId="18CDB621" w14:textId="5FF5481A" w:rsidR="009D56B9" w:rsidRPr="00A21576" w:rsidRDefault="009D56B9" w:rsidP="00E97D5C">
      <w:pPr>
        <w:pStyle w:val="Akapitzlist"/>
        <w:numPr>
          <w:ilvl w:val="0"/>
          <w:numId w:val="4"/>
        </w:numPr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>Część opisowa</w:t>
      </w:r>
    </w:p>
    <w:p w14:paraId="5FDC01CF" w14:textId="77777777" w:rsidR="00E97D5C" w:rsidRPr="00A21576" w:rsidRDefault="00E97D5C" w:rsidP="00E97D5C">
      <w:pPr>
        <w:pStyle w:val="Akapitzlist"/>
        <w:ind w:left="1080"/>
        <w:rPr>
          <w:rFonts w:ascii="Georgia" w:hAnsi="Georgia"/>
          <w:b/>
          <w:bCs/>
        </w:rPr>
      </w:pPr>
    </w:p>
    <w:p w14:paraId="26D0CE7B" w14:textId="13AFE59A" w:rsidR="009D56B9" w:rsidRPr="00A21576" w:rsidRDefault="009D56B9" w:rsidP="00E97D5C">
      <w:pPr>
        <w:pStyle w:val="Akapitzlist"/>
        <w:numPr>
          <w:ilvl w:val="0"/>
          <w:numId w:val="5"/>
        </w:numPr>
        <w:rPr>
          <w:rFonts w:ascii="Georgia" w:hAnsi="Georgia"/>
        </w:rPr>
      </w:pPr>
      <w:r w:rsidRPr="00A21576">
        <w:rPr>
          <w:rFonts w:ascii="Georgia" w:hAnsi="Georgia"/>
        </w:rPr>
        <w:t>Opis ogólny – przedmiot zamówienia</w:t>
      </w:r>
    </w:p>
    <w:p w14:paraId="6A8D3382" w14:textId="390F693B" w:rsidR="001523B2" w:rsidRPr="00A21576" w:rsidRDefault="009D56B9" w:rsidP="001B00BE">
      <w:p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Przedmiotem </w:t>
      </w:r>
      <w:r w:rsidR="001523B2" w:rsidRPr="00A21576">
        <w:rPr>
          <w:rFonts w:ascii="Georgia" w:hAnsi="Georgia"/>
        </w:rPr>
        <w:t xml:space="preserve">zamówienia </w:t>
      </w:r>
      <w:r w:rsidRPr="00A21576">
        <w:rPr>
          <w:rFonts w:ascii="Georgia" w:hAnsi="Georgia"/>
        </w:rPr>
        <w:t>jest</w:t>
      </w:r>
      <w:r w:rsidR="001523B2" w:rsidRPr="00A21576">
        <w:rPr>
          <w:rFonts w:ascii="Georgia" w:hAnsi="Georgia"/>
        </w:rPr>
        <w:t xml:space="preserve"> realizacja zadania polegająca na </w:t>
      </w:r>
      <w:r w:rsidRPr="00A21576">
        <w:rPr>
          <w:rFonts w:ascii="Georgia" w:hAnsi="Georgia"/>
        </w:rPr>
        <w:t xml:space="preserve"> </w:t>
      </w:r>
      <w:r w:rsidR="001523B2" w:rsidRPr="00A21576">
        <w:rPr>
          <w:rFonts w:ascii="Georgia" w:hAnsi="Georgia"/>
        </w:rPr>
        <w:t xml:space="preserve">modernizacji </w:t>
      </w:r>
      <w:r w:rsidRPr="00A21576">
        <w:rPr>
          <w:rFonts w:ascii="Georgia" w:hAnsi="Georgia"/>
        </w:rPr>
        <w:t xml:space="preserve"> oświetlenia </w:t>
      </w:r>
      <w:r w:rsidR="001523B2" w:rsidRPr="00A21576">
        <w:rPr>
          <w:rFonts w:ascii="Georgia" w:hAnsi="Georgia"/>
        </w:rPr>
        <w:t>w ciągach komunikacyjnych</w:t>
      </w:r>
      <w:r w:rsidR="00656067" w:rsidRPr="00A21576">
        <w:rPr>
          <w:rFonts w:ascii="Georgia" w:hAnsi="Georgia"/>
        </w:rPr>
        <w:t xml:space="preserve"> (klatkach schodowych i korytarzach)</w:t>
      </w:r>
      <w:r w:rsidR="001523B2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 xml:space="preserve"> w</w:t>
      </w:r>
      <w:r w:rsidR="001523B2" w:rsidRPr="00A21576">
        <w:rPr>
          <w:rFonts w:ascii="Georgia" w:hAnsi="Georgia"/>
        </w:rPr>
        <w:t xml:space="preserve"> </w:t>
      </w:r>
      <w:r w:rsidR="003F4335" w:rsidRPr="00A21576">
        <w:rPr>
          <w:rFonts w:ascii="Georgia" w:hAnsi="Georgia"/>
        </w:rPr>
        <w:t>budynkach</w:t>
      </w:r>
      <w:r w:rsidR="001523B2" w:rsidRPr="00A21576">
        <w:rPr>
          <w:rFonts w:ascii="Georgia" w:hAnsi="Georgia"/>
        </w:rPr>
        <w:t xml:space="preserve"> mieszkalnych zlokalizowanych </w:t>
      </w:r>
      <w:r w:rsidR="003F4335" w:rsidRPr="00A21576">
        <w:rPr>
          <w:rFonts w:ascii="Georgia" w:hAnsi="Georgia"/>
        </w:rPr>
        <w:t xml:space="preserve"> na wrocławskim osiedlu </w:t>
      </w:r>
      <w:r w:rsidR="001523B2" w:rsidRPr="00A21576">
        <w:rPr>
          <w:rFonts w:ascii="Georgia" w:hAnsi="Georgia"/>
        </w:rPr>
        <w:t>„</w:t>
      </w:r>
      <w:proofErr w:type="spellStart"/>
      <w:r w:rsidR="003F4335" w:rsidRPr="00A21576">
        <w:rPr>
          <w:rFonts w:ascii="Georgia" w:hAnsi="Georgia"/>
        </w:rPr>
        <w:t>Stabłowice</w:t>
      </w:r>
      <w:proofErr w:type="spellEnd"/>
      <w:r w:rsidR="001523B2" w:rsidRPr="00A21576">
        <w:rPr>
          <w:rFonts w:ascii="Georgia" w:hAnsi="Georgia"/>
        </w:rPr>
        <w:t>” stanowiące własność TBS Wrocław Sp. z o.o</w:t>
      </w:r>
      <w:r w:rsidRPr="00A21576">
        <w:rPr>
          <w:rFonts w:ascii="Georgia" w:hAnsi="Georgia"/>
        </w:rPr>
        <w:t xml:space="preserve">. </w:t>
      </w:r>
      <w:r w:rsidR="001523B2" w:rsidRPr="00A21576">
        <w:rPr>
          <w:rFonts w:ascii="Georgia" w:hAnsi="Georgia"/>
        </w:rPr>
        <w:t>Budynki zabudowy wielorodzinnej zlokalizowane są pod następującymi adresami administracyjnymi :</w:t>
      </w:r>
    </w:p>
    <w:p w14:paraId="01F6BCE7" w14:textId="7D08E824" w:rsidR="001523B2" w:rsidRPr="00A21576" w:rsidRDefault="001523B2" w:rsidP="001B00BE">
      <w:pPr>
        <w:pStyle w:val="Akapitzlist"/>
        <w:numPr>
          <w:ilvl w:val="0"/>
          <w:numId w:val="1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Ul. </w:t>
      </w:r>
      <w:proofErr w:type="spellStart"/>
      <w:r w:rsidRPr="00A21576">
        <w:rPr>
          <w:rFonts w:ascii="Georgia" w:hAnsi="Georgia"/>
        </w:rPr>
        <w:t>Wojanowska</w:t>
      </w:r>
      <w:proofErr w:type="spellEnd"/>
      <w:r w:rsidRPr="00A21576">
        <w:rPr>
          <w:rFonts w:ascii="Georgia" w:hAnsi="Georgia"/>
        </w:rPr>
        <w:t xml:space="preserve"> od 2 do 84</w:t>
      </w:r>
    </w:p>
    <w:p w14:paraId="6BF27277" w14:textId="6225AB33" w:rsidR="001523B2" w:rsidRPr="00A21576" w:rsidRDefault="001523B2" w:rsidP="001B00BE">
      <w:pPr>
        <w:pStyle w:val="Akapitzlist"/>
        <w:numPr>
          <w:ilvl w:val="0"/>
          <w:numId w:val="1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Ul. Rodzynkowa od 1 do 5</w:t>
      </w:r>
    </w:p>
    <w:p w14:paraId="03B0BCCF" w14:textId="2CB9524A" w:rsidR="001523B2" w:rsidRPr="00A21576" w:rsidRDefault="001523B2" w:rsidP="001B00BE">
      <w:pPr>
        <w:pStyle w:val="Akapitzlist"/>
        <w:numPr>
          <w:ilvl w:val="0"/>
          <w:numId w:val="1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Ul. Rodzynkowa od </w:t>
      </w:r>
      <w:r w:rsidR="008A2E38">
        <w:rPr>
          <w:rFonts w:ascii="Georgia" w:hAnsi="Georgia"/>
        </w:rPr>
        <w:t>2</w:t>
      </w:r>
      <w:r w:rsidRPr="00A21576">
        <w:rPr>
          <w:rFonts w:ascii="Georgia" w:hAnsi="Georgia"/>
        </w:rPr>
        <w:t xml:space="preserve"> do 14</w:t>
      </w:r>
    </w:p>
    <w:p w14:paraId="70E7E0DF" w14:textId="61AC366B" w:rsidR="001523B2" w:rsidRPr="00A21576" w:rsidRDefault="001523B2" w:rsidP="001B00BE">
      <w:pPr>
        <w:pStyle w:val="Akapitzlist"/>
        <w:numPr>
          <w:ilvl w:val="0"/>
          <w:numId w:val="1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Ul. Daktylowa od 1 do 5</w:t>
      </w:r>
    </w:p>
    <w:p w14:paraId="26B0995D" w14:textId="5399C3BD" w:rsidR="001B00BE" w:rsidRPr="00A21576" w:rsidRDefault="001B00BE" w:rsidP="001B00BE">
      <w:p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Lokalizacja budynków mieszkalnych wielorodzinnych :</w:t>
      </w:r>
    </w:p>
    <w:p w14:paraId="38A546EA" w14:textId="2C54F95D" w:rsidR="001B00BE" w:rsidRPr="00A21576" w:rsidRDefault="001B00BE" w:rsidP="001B00BE">
      <w:pPr>
        <w:spacing w:line="360" w:lineRule="auto"/>
        <w:rPr>
          <w:rFonts w:ascii="Georgia" w:hAnsi="Georgia"/>
        </w:rPr>
      </w:pPr>
      <w:r w:rsidRPr="00A21576">
        <w:rPr>
          <w:rFonts w:ascii="Georgia" w:hAnsi="Georgia"/>
          <w:noProof/>
        </w:rPr>
        <w:lastRenderedPageBreak/>
        <w:drawing>
          <wp:inline distT="0" distB="0" distL="0" distR="0" wp14:anchorId="51B4C3A4" wp14:editId="623F860A">
            <wp:extent cx="5760720" cy="39122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3329" w14:textId="45B817DE" w:rsidR="001B00BE" w:rsidRPr="00A21576" w:rsidRDefault="001B00BE" w:rsidP="001B00BE">
      <w:pPr>
        <w:spacing w:line="360" w:lineRule="auto"/>
        <w:rPr>
          <w:rFonts w:ascii="Georgia" w:hAnsi="Georgia"/>
        </w:rPr>
      </w:pPr>
      <w:r w:rsidRPr="00A21576">
        <w:rPr>
          <w:rFonts w:ascii="Georgia" w:hAnsi="Georgia"/>
          <w:noProof/>
        </w:rPr>
        <w:drawing>
          <wp:inline distT="0" distB="0" distL="0" distR="0" wp14:anchorId="42787272" wp14:editId="0925E251">
            <wp:extent cx="5760720" cy="3794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2BC0" w14:textId="77777777" w:rsidR="001B00BE" w:rsidRPr="00A21576" w:rsidRDefault="001B00BE" w:rsidP="001B00BE">
      <w:pPr>
        <w:spacing w:line="360" w:lineRule="auto"/>
        <w:rPr>
          <w:rFonts w:ascii="Georgia" w:hAnsi="Georgia"/>
        </w:rPr>
      </w:pPr>
    </w:p>
    <w:p w14:paraId="5FB5D16B" w14:textId="6CF45111" w:rsidR="001523B2" w:rsidRPr="00A21576" w:rsidRDefault="000D70F4" w:rsidP="00E97D5C">
      <w:pPr>
        <w:pStyle w:val="Akapitzlist"/>
        <w:numPr>
          <w:ilvl w:val="0"/>
          <w:numId w:val="5"/>
        </w:numPr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>Opis stanu istniejącego</w:t>
      </w:r>
    </w:p>
    <w:p w14:paraId="51CD208A" w14:textId="49DDA816" w:rsidR="000D70F4" w:rsidRPr="00A21576" w:rsidRDefault="000D70F4" w:rsidP="00E97D5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lastRenderedPageBreak/>
        <w:t xml:space="preserve">Obecnie w budynkach wielorodzinnych na osiedlu </w:t>
      </w:r>
      <w:proofErr w:type="spellStart"/>
      <w:r w:rsidRPr="00A21576">
        <w:rPr>
          <w:rFonts w:ascii="Georgia" w:hAnsi="Georgia"/>
        </w:rPr>
        <w:t>Stabłowice</w:t>
      </w:r>
      <w:proofErr w:type="spellEnd"/>
      <w:r w:rsidR="00656067" w:rsidRPr="00A21576">
        <w:rPr>
          <w:rFonts w:ascii="Georgia" w:hAnsi="Georgia"/>
        </w:rPr>
        <w:t xml:space="preserve"> zlokalizowanych jest </w:t>
      </w:r>
      <w:r w:rsidRPr="00A21576">
        <w:rPr>
          <w:rFonts w:ascii="Georgia" w:hAnsi="Georgia"/>
        </w:rPr>
        <w:t xml:space="preserve">  </w:t>
      </w:r>
      <w:r w:rsidR="007E3B49" w:rsidRPr="00A21576">
        <w:rPr>
          <w:rFonts w:ascii="Georgia" w:hAnsi="Georgia"/>
        </w:rPr>
        <w:t>37 budynków (19 jednoklatkowych i 18 dwuklatkowych)</w:t>
      </w:r>
      <w:r w:rsidR="00E1075F" w:rsidRPr="00A21576">
        <w:rPr>
          <w:rFonts w:ascii="Georgia" w:hAnsi="Georgia"/>
        </w:rPr>
        <w:t xml:space="preserve"> . Łącznie 55 klatek schodowych. </w:t>
      </w:r>
    </w:p>
    <w:p w14:paraId="57863399" w14:textId="6016AB8D" w:rsidR="00E1075F" w:rsidRPr="00A21576" w:rsidRDefault="00E1075F" w:rsidP="00E97D5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Na parterach budynków jest już istniejące oświetlenie typu LED i  podlega ono modernizacji</w:t>
      </w:r>
      <w:r w:rsidR="00E95783" w:rsidRPr="00A21576">
        <w:rPr>
          <w:rFonts w:ascii="Georgia" w:hAnsi="Georgia"/>
        </w:rPr>
        <w:t xml:space="preserve"> z uwagi na długi okres użytkowania</w:t>
      </w:r>
      <w:r w:rsidRPr="00A21576">
        <w:rPr>
          <w:rFonts w:ascii="Georgia" w:hAnsi="Georgia"/>
        </w:rPr>
        <w:t xml:space="preserve">. </w:t>
      </w:r>
      <w:r w:rsidR="00E95783" w:rsidRPr="00A21576">
        <w:rPr>
          <w:rFonts w:ascii="Georgia" w:hAnsi="Georgia"/>
        </w:rPr>
        <w:t>Na klatkach schodowych i wiatrołapie w budynkach jednoklatkowych na parterze zastosowano  siedem opraw ze źródłem światła typu LED o mocy 21W. Na klatkach schodowych w budynkach dwuklatkowych zastosowano na parterze po 4 oprawy typu LED</w:t>
      </w:r>
      <w:r w:rsidR="00EE37E1" w:rsidRPr="00A21576">
        <w:rPr>
          <w:rFonts w:ascii="Georgia" w:hAnsi="Georgia"/>
        </w:rPr>
        <w:t xml:space="preserve"> o mocy 21W</w:t>
      </w:r>
      <w:r w:rsidR="00E95783" w:rsidRPr="00A21576">
        <w:rPr>
          <w:rFonts w:ascii="Georgia" w:hAnsi="Georgia"/>
        </w:rPr>
        <w:t xml:space="preserve">  w jednej klat</w:t>
      </w:r>
      <w:r w:rsidR="00EE37E1" w:rsidRPr="00A21576">
        <w:rPr>
          <w:rFonts w:ascii="Georgia" w:hAnsi="Georgia"/>
        </w:rPr>
        <w:t>c</w:t>
      </w:r>
      <w:r w:rsidR="00E95783" w:rsidRPr="00A21576">
        <w:rPr>
          <w:rFonts w:ascii="Georgia" w:hAnsi="Georgia"/>
        </w:rPr>
        <w:t>e schodowej.</w:t>
      </w:r>
    </w:p>
    <w:p w14:paraId="43E3C88A" w14:textId="34EE4528" w:rsidR="00E1075F" w:rsidRPr="00A21576" w:rsidRDefault="00E1075F" w:rsidP="00E97D5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Od pierwszego piętra do ostatniego na ciągach komunikacyjnych (klatki schodowe i korytarze)</w:t>
      </w:r>
      <w:r w:rsidR="00BC12AA" w:rsidRPr="00A21576">
        <w:rPr>
          <w:rFonts w:ascii="Georgia" w:hAnsi="Georgia"/>
        </w:rPr>
        <w:t xml:space="preserve"> zainstalowane </w:t>
      </w:r>
      <w:r w:rsidRPr="00A21576">
        <w:rPr>
          <w:rFonts w:ascii="Georgia" w:hAnsi="Georgia"/>
        </w:rPr>
        <w:t xml:space="preserve">  jest istniejące oświetlenie świetlówkowe podlegające modernizacji.</w:t>
      </w:r>
      <w:r w:rsidR="00EA1FB5" w:rsidRPr="00A21576">
        <w:rPr>
          <w:rFonts w:ascii="Georgia" w:hAnsi="Georgia"/>
        </w:rPr>
        <w:t xml:space="preserve"> Modernizacji podlega także oświetlenie w wózkowaniach. </w:t>
      </w:r>
      <w:r w:rsidRPr="00A21576">
        <w:rPr>
          <w:rFonts w:ascii="Georgia" w:hAnsi="Georgia"/>
        </w:rPr>
        <w:t xml:space="preserve"> Na klatkach schodowych w budynkach jednoklatkowych zastosowano na każdym piętrze po dwie oprawy wyposażone w moduł awaryjny z </w:t>
      </w:r>
      <w:r w:rsidR="001E7B95" w:rsidRPr="00A21576">
        <w:rPr>
          <w:rFonts w:ascii="Georgia" w:hAnsi="Georgia"/>
        </w:rPr>
        <w:t>auto testem</w:t>
      </w:r>
      <w:r w:rsidRPr="00A21576">
        <w:rPr>
          <w:rFonts w:ascii="Georgia" w:hAnsi="Georgia"/>
        </w:rPr>
        <w:t xml:space="preserve"> oraz jedna zwykła oprawa świetlówkowa</w:t>
      </w:r>
      <w:r w:rsidR="00BC12AA" w:rsidRPr="00A21576">
        <w:rPr>
          <w:rFonts w:ascii="Georgia" w:hAnsi="Georgia"/>
        </w:rPr>
        <w:t xml:space="preserve">. W budynkach dwuklatkowych zlokalizowane są na każdym piętrze </w:t>
      </w:r>
      <w:r w:rsidR="00FE5380" w:rsidRPr="00A21576">
        <w:rPr>
          <w:rFonts w:ascii="Georgia" w:hAnsi="Georgia"/>
        </w:rPr>
        <w:t xml:space="preserve">po </w:t>
      </w:r>
      <w:r w:rsidR="00BC12AA" w:rsidRPr="00A21576">
        <w:rPr>
          <w:rFonts w:ascii="Georgia" w:hAnsi="Georgia"/>
        </w:rPr>
        <w:t>dwie oprawy świetlówkowe</w:t>
      </w:r>
      <w:r w:rsidR="001E7B95" w:rsidRPr="00A21576">
        <w:rPr>
          <w:rFonts w:ascii="Georgia" w:hAnsi="Georgia"/>
        </w:rPr>
        <w:t>,</w:t>
      </w:r>
      <w:r w:rsidR="00BC12AA" w:rsidRPr="00A21576">
        <w:rPr>
          <w:rFonts w:ascii="Georgia" w:hAnsi="Georgia"/>
        </w:rPr>
        <w:t xml:space="preserve"> zwykłe </w:t>
      </w:r>
      <w:r w:rsidR="001E7B95" w:rsidRPr="00A21576">
        <w:rPr>
          <w:rFonts w:ascii="Georgia" w:hAnsi="Georgia"/>
        </w:rPr>
        <w:t>,</w:t>
      </w:r>
      <w:r w:rsidR="00BC12AA" w:rsidRPr="00A21576">
        <w:rPr>
          <w:rFonts w:ascii="Georgia" w:hAnsi="Georgia"/>
        </w:rPr>
        <w:t xml:space="preserve"> bez modułu awaryjnego.</w:t>
      </w:r>
      <w:r w:rsidRPr="00A21576">
        <w:rPr>
          <w:rFonts w:ascii="Georgia" w:hAnsi="Georgia"/>
        </w:rPr>
        <w:t xml:space="preserve"> </w:t>
      </w:r>
    </w:p>
    <w:p w14:paraId="3BC7321C" w14:textId="2BFB670F" w:rsidR="001523B2" w:rsidRPr="00A21576" w:rsidRDefault="00E1075F" w:rsidP="00E97D5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Ilość opraw i łączników do unieczynnienia</w:t>
      </w:r>
      <w:r w:rsidR="00BC12AA" w:rsidRPr="00A21576">
        <w:rPr>
          <w:rFonts w:ascii="Georgia" w:hAnsi="Georgia"/>
        </w:rPr>
        <w:t xml:space="preserve"> zawarta jest w tabeli stanowiąca załącznik nr 1 do </w:t>
      </w:r>
      <w:r w:rsidR="00E97D5C" w:rsidRPr="00A21576">
        <w:rPr>
          <w:rFonts w:ascii="Georgia" w:hAnsi="Georgia"/>
        </w:rPr>
        <w:t>OPZ</w:t>
      </w:r>
    </w:p>
    <w:p w14:paraId="4BA6B5F3" w14:textId="030F8EE4" w:rsidR="009D56B9" w:rsidRPr="00A21576" w:rsidRDefault="009D56B9" w:rsidP="00E97D5C">
      <w:pPr>
        <w:pStyle w:val="Akapitzlist"/>
        <w:numPr>
          <w:ilvl w:val="0"/>
          <w:numId w:val="6"/>
        </w:numPr>
        <w:jc w:val="both"/>
        <w:rPr>
          <w:rFonts w:ascii="Georgia" w:hAnsi="Georgia"/>
        </w:rPr>
      </w:pPr>
      <w:r w:rsidRPr="00A21576">
        <w:rPr>
          <w:rFonts w:ascii="Georgia" w:hAnsi="Georgia"/>
        </w:rPr>
        <w:t>W miejsce opraw świetlówkowych</w:t>
      </w:r>
      <w:r w:rsidR="003F4335" w:rsidRPr="00A21576">
        <w:rPr>
          <w:rFonts w:ascii="Georgia" w:hAnsi="Georgia"/>
        </w:rPr>
        <w:t xml:space="preserve"> na korytarzach</w:t>
      </w:r>
      <w:r w:rsidR="00E806B7" w:rsidRPr="00A21576">
        <w:rPr>
          <w:rFonts w:ascii="Georgia" w:hAnsi="Georgia"/>
          <w:strike/>
        </w:rPr>
        <w:t xml:space="preserve"> </w:t>
      </w:r>
      <w:r w:rsidR="001E7B95" w:rsidRPr="00A21576">
        <w:rPr>
          <w:rFonts w:ascii="Georgia" w:hAnsi="Georgia"/>
        </w:rPr>
        <w:t xml:space="preserve">przewiduje się </w:t>
      </w:r>
      <w:r w:rsidRPr="00A21576">
        <w:rPr>
          <w:rFonts w:ascii="Georgia" w:hAnsi="Georgia"/>
        </w:rPr>
        <w:t>zastosowanie oświetlenia energooszczędnego LED oraz montaż czujników</w:t>
      </w:r>
      <w:r w:rsidR="003F4335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ruchu</w:t>
      </w:r>
      <w:r w:rsidR="003F4335" w:rsidRPr="00A21576">
        <w:rPr>
          <w:rFonts w:ascii="Georgia" w:hAnsi="Georgia"/>
        </w:rPr>
        <w:t>.</w:t>
      </w:r>
      <w:r w:rsidRPr="00A21576">
        <w:rPr>
          <w:rFonts w:ascii="Georgia" w:hAnsi="Georgia"/>
        </w:rPr>
        <w:t xml:space="preserve"> </w:t>
      </w:r>
    </w:p>
    <w:p w14:paraId="559EFAA0" w14:textId="0FBC6CFF" w:rsidR="009D56B9" w:rsidRPr="00A21576" w:rsidRDefault="009D56B9" w:rsidP="00E97D5C">
      <w:pPr>
        <w:pStyle w:val="Akapitzlist"/>
        <w:numPr>
          <w:ilvl w:val="0"/>
          <w:numId w:val="6"/>
        </w:numPr>
        <w:jc w:val="both"/>
        <w:rPr>
          <w:rFonts w:ascii="Georgia" w:hAnsi="Georgia"/>
        </w:rPr>
      </w:pPr>
      <w:r w:rsidRPr="00A21576">
        <w:rPr>
          <w:rFonts w:ascii="Georgia" w:hAnsi="Georgia"/>
        </w:rPr>
        <w:t>W przedmiotowy</w:t>
      </w:r>
      <w:r w:rsidR="003F4335" w:rsidRPr="00A21576">
        <w:rPr>
          <w:rFonts w:ascii="Georgia" w:hAnsi="Georgia"/>
        </w:rPr>
        <w:t>ch</w:t>
      </w:r>
      <w:r w:rsidRPr="00A21576">
        <w:rPr>
          <w:rFonts w:ascii="Georgia" w:hAnsi="Georgia"/>
        </w:rPr>
        <w:t xml:space="preserve"> budynk</w:t>
      </w:r>
      <w:r w:rsidR="003F4335" w:rsidRPr="00A21576">
        <w:rPr>
          <w:rFonts w:ascii="Georgia" w:hAnsi="Georgia"/>
        </w:rPr>
        <w:t>ach</w:t>
      </w:r>
      <w:r w:rsidRPr="00A21576">
        <w:rPr>
          <w:rFonts w:ascii="Georgia" w:hAnsi="Georgia"/>
        </w:rPr>
        <w:t xml:space="preserve"> </w:t>
      </w:r>
      <w:r w:rsidR="003F4335" w:rsidRPr="00A21576">
        <w:rPr>
          <w:rFonts w:ascii="Georgia" w:hAnsi="Georgia"/>
        </w:rPr>
        <w:t>zlokalizowano</w:t>
      </w:r>
      <w:r w:rsidRPr="00A21576">
        <w:rPr>
          <w:rFonts w:ascii="Georgia" w:hAnsi="Georgia"/>
        </w:rPr>
        <w:t xml:space="preserve"> </w:t>
      </w:r>
      <w:r w:rsidR="00EE37E1" w:rsidRPr="00A21576">
        <w:rPr>
          <w:rFonts w:ascii="Georgia" w:hAnsi="Georgia"/>
        </w:rPr>
        <w:t>832</w:t>
      </w:r>
      <w:r w:rsidRPr="00A21576">
        <w:rPr>
          <w:rFonts w:ascii="Georgia" w:hAnsi="Georgia"/>
          <w:color w:val="FF0000"/>
        </w:rPr>
        <w:t xml:space="preserve"> </w:t>
      </w:r>
      <w:r w:rsidRPr="00A21576">
        <w:rPr>
          <w:rFonts w:ascii="Georgia" w:hAnsi="Georgia"/>
        </w:rPr>
        <w:t>punkt</w:t>
      </w:r>
      <w:r w:rsidR="00474EE9" w:rsidRPr="00A21576">
        <w:rPr>
          <w:rFonts w:ascii="Georgia" w:hAnsi="Georgia"/>
        </w:rPr>
        <w:t>y</w:t>
      </w:r>
      <w:r w:rsidRPr="00A21576">
        <w:rPr>
          <w:rFonts w:ascii="Georgia" w:hAnsi="Georgia"/>
        </w:rPr>
        <w:t xml:space="preserve"> świetln</w:t>
      </w:r>
      <w:r w:rsidR="00474EE9" w:rsidRPr="00A21576">
        <w:rPr>
          <w:rFonts w:ascii="Georgia" w:hAnsi="Georgia"/>
        </w:rPr>
        <w:t>e</w:t>
      </w:r>
      <w:r w:rsidRPr="00A21576">
        <w:rPr>
          <w:rFonts w:ascii="Georgia" w:hAnsi="Georgia"/>
        </w:rPr>
        <w:t>.</w:t>
      </w:r>
    </w:p>
    <w:p w14:paraId="203D9FAB" w14:textId="77777777" w:rsidR="00E97D5C" w:rsidRPr="00A21576" w:rsidRDefault="009D56B9" w:rsidP="00E97D5C">
      <w:pPr>
        <w:pStyle w:val="Akapitzlist"/>
        <w:numPr>
          <w:ilvl w:val="0"/>
          <w:numId w:val="6"/>
        </w:numPr>
        <w:jc w:val="both"/>
        <w:rPr>
          <w:rFonts w:ascii="Georgia" w:hAnsi="Georgia"/>
        </w:rPr>
      </w:pPr>
      <w:r w:rsidRPr="00A21576">
        <w:rPr>
          <w:rFonts w:ascii="Georgia" w:hAnsi="Georgia"/>
        </w:rPr>
        <w:t>Budyn</w:t>
      </w:r>
      <w:r w:rsidR="00A73A85" w:rsidRPr="00A21576">
        <w:rPr>
          <w:rFonts w:ascii="Georgia" w:hAnsi="Georgia"/>
        </w:rPr>
        <w:t xml:space="preserve">ki </w:t>
      </w:r>
      <w:r w:rsidRPr="00A21576">
        <w:rPr>
          <w:rFonts w:ascii="Georgia" w:hAnsi="Georgia"/>
        </w:rPr>
        <w:t xml:space="preserve"> </w:t>
      </w:r>
      <w:r w:rsidR="00A73A85" w:rsidRPr="00A21576">
        <w:rPr>
          <w:rFonts w:ascii="Georgia" w:hAnsi="Georgia"/>
        </w:rPr>
        <w:t xml:space="preserve">TBS Wrocław wyposażone są </w:t>
      </w:r>
      <w:r w:rsidRPr="00A21576">
        <w:rPr>
          <w:rFonts w:ascii="Georgia" w:hAnsi="Georgia"/>
        </w:rPr>
        <w:t xml:space="preserve"> w oprawy:</w:t>
      </w:r>
    </w:p>
    <w:p w14:paraId="28BE5023" w14:textId="77777777" w:rsidR="00E97D5C" w:rsidRPr="00A21576" w:rsidRDefault="009D56B9" w:rsidP="00E97D5C">
      <w:pPr>
        <w:pStyle w:val="Akapitzlist"/>
        <w:numPr>
          <w:ilvl w:val="1"/>
          <w:numId w:val="6"/>
        </w:numPr>
        <w:jc w:val="both"/>
        <w:rPr>
          <w:rFonts w:ascii="Georgia" w:hAnsi="Georgia"/>
        </w:rPr>
      </w:pPr>
      <w:r w:rsidRPr="00A21576">
        <w:rPr>
          <w:rFonts w:ascii="Georgia" w:hAnsi="Georgia"/>
        </w:rPr>
        <w:t>świetlówkowe 2x</w:t>
      </w:r>
      <w:r w:rsidR="00A73A85" w:rsidRPr="00A21576">
        <w:rPr>
          <w:rFonts w:ascii="Georgia" w:hAnsi="Georgia"/>
        </w:rPr>
        <w:t>3</w:t>
      </w:r>
      <w:r w:rsidR="00BE6465" w:rsidRPr="00A21576">
        <w:rPr>
          <w:rFonts w:ascii="Georgia" w:hAnsi="Georgia"/>
        </w:rPr>
        <w:t>6</w:t>
      </w:r>
      <w:r w:rsidRPr="00A21576">
        <w:rPr>
          <w:rFonts w:ascii="Georgia" w:hAnsi="Georgia"/>
        </w:rPr>
        <w:t>W,</w:t>
      </w:r>
    </w:p>
    <w:p w14:paraId="1501C355" w14:textId="08686A2F" w:rsidR="00EE37E1" w:rsidRPr="00A21576" w:rsidRDefault="00EE37E1" w:rsidP="00E97D5C">
      <w:pPr>
        <w:pStyle w:val="Akapitzlist"/>
        <w:numPr>
          <w:ilvl w:val="1"/>
          <w:numId w:val="6"/>
        </w:numPr>
        <w:jc w:val="both"/>
        <w:rPr>
          <w:rFonts w:ascii="Georgia" w:hAnsi="Georgia"/>
        </w:rPr>
      </w:pPr>
      <w:r w:rsidRPr="00A21576">
        <w:rPr>
          <w:rFonts w:ascii="Georgia" w:hAnsi="Georgia"/>
        </w:rPr>
        <w:t>oprawy plafonowe typu LED 1x21W</w:t>
      </w:r>
    </w:p>
    <w:p w14:paraId="7DBFD28C" w14:textId="2578E6C2" w:rsidR="009D56B9" w:rsidRPr="00A21576" w:rsidRDefault="009D56B9" w:rsidP="00E97D5C">
      <w:pPr>
        <w:pStyle w:val="Akapitzlist"/>
        <w:numPr>
          <w:ilvl w:val="0"/>
          <w:numId w:val="6"/>
        </w:numPr>
        <w:jc w:val="both"/>
        <w:rPr>
          <w:rFonts w:ascii="Georgia" w:hAnsi="Georgia"/>
        </w:rPr>
      </w:pPr>
      <w:r w:rsidRPr="00A21576">
        <w:rPr>
          <w:rFonts w:ascii="Georgia" w:hAnsi="Georgia"/>
        </w:rPr>
        <w:t>Zestawienie oświetlenia w poszczególnych pomieszczeniach przedstawiono w dalszej części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opracowania.</w:t>
      </w:r>
    </w:p>
    <w:p w14:paraId="1845A6B5" w14:textId="3BACE2BE" w:rsidR="001B00BE" w:rsidRPr="00A21576" w:rsidRDefault="009D56B9" w:rsidP="00E97D5C">
      <w:pPr>
        <w:pStyle w:val="Akapitzlist"/>
        <w:numPr>
          <w:ilvl w:val="0"/>
          <w:numId w:val="6"/>
        </w:numPr>
        <w:jc w:val="both"/>
        <w:rPr>
          <w:rFonts w:ascii="Georgia" w:hAnsi="Georgia"/>
        </w:rPr>
      </w:pPr>
      <w:r w:rsidRPr="00A21576">
        <w:rPr>
          <w:rFonts w:ascii="Georgia" w:hAnsi="Georgia"/>
        </w:rPr>
        <w:t>W wyniku wymiany opraw oświetlenia przewiduje się zastosowanie oświetlenia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 xml:space="preserve">energooszczędnego typu LED. </w:t>
      </w:r>
    </w:p>
    <w:p w14:paraId="25F55958" w14:textId="77777777" w:rsidR="00E97D5C" w:rsidRPr="00A21576" w:rsidRDefault="00E97D5C" w:rsidP="009D56B9">
      <w:pPr>
        <w:rPr>
          <w:rFonts w:ascii="Georgia" w:hAnsi="Georgia"/>
        </w:rPr>
      </w:pPr>
    </w:p>
    <w:p w14:paraId="62679751" w14:textId="62B1255A" w:rsidR="009D56B9" w:rsidRPr="00A21576" w:rsidRDefault="009D56B9" w:rsidP="00E97D5C">
      <w:pPr>
        <w:pStyle w:val="Akapitzlist"/>
        <w:numPr>
          <w:ilvl w:val="0"/>
          <w:numId w:val="5"/>
        </w:numPr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>Zakres zamówienia</w:t>
      </w:r>
    </w:p>
    <w:p w14:paraId="3B24EDD8" w14:textId="77777777" w:rsidR="009D56B9" w:rsidRPr="00A21576" w:rsidRDefault="009D56B9" w:rsidP="00E97D5C">
      <w:pPr>
        <w:jc w:val="both"/>
        <w:rPr>
          <w:rFonts w:ascii="Georgia" w:hAnsi="Georgia"/>
        </w:rPr>
      </w:pPr>
      <w:r w:rsidRPr="00A21576">
        <w:rPr>
          <w:rFonts w:ascii="Georgia" w:hAnsi="Georgia"/>
        </w:rPr>
        <w:t>Przedmiotem zamówienia jest realizacja zadania pod nazwą: „Modernizacja oświetlenia</w:t>
      </w:r>
    </w:p>
    <w:p w14:paraId="12C55522" w14:textId="0E77CC9F" w:rsidR="00F53951" w:rsidRPr="00A21576" w:rsidRDefault="009D56B9" w:rsidP="00E97D5C">
      <w:pPr>
        <w:jc w:val="both"/>
        <w:rPr>
          <w:rFonts w:ascii="Georgia" w:hAnsi="Georgia"/>
        </w:rPr>
      </w:pPr>
      <w:r w:rsidRPr="00A21576">
        <w:rPr>
          <w:rFonts w:ascii="Georgia" w:hAnsi="Georgia"/>
        </w:rPr>
        <w:t xml:space="preserve">wewnętrznego na oświetlenie </w:t>
      </w:r>
      <w:r w:rsidR="00EE37E1" w:rsidRPr="00A21576">
        <w:rPr>
          <w:rFonts w:ascii="Georgia" w:hAnsi="Georgia"/>
        </w:rPr>
        <w:t xml:space="preserve">typu </w:t>
      </w:r>
      <w:r w:rsidRPr="00A21576">
        <w:rPr>
          <w:rFonts w:ascii="Georgia" w:hAnsi="Georgia"/>
        </w:rPr>
        <w:t xml:space="preserve">LED w </w:t>
      </w:r>
      <w:r w:rsidR="00F53951" w:rsidRPr="00A21576">
        <w:rPr>
          <w:rFonts w:ascii="Georgia" w:hAnsi="Georgia"/>
        </w:rPr>
        <w:t xml:space="preserve">budynkach TBS na osiedlu </w:t>
      </w:r>
      <w:proofErr w:type="spellStart"/>
      <w:r w:rsidR="00F53951" w:rsidRPr="00A21576">
        <w:rPr>
          <w:rFonts w:ascii="Georgia" w:hAnsi="Georgia"/>
        </w:rPr>
        <w:t>Stabłowice</w:t>
      </w:r>
      <w:proofErr w:type="spellEnd"/>
      <w:r w:rsidR="00F53951" w:rsidRPr="00A21576">
        <w:rPr>
          <w:rFonts w:ascii="Georgia" w:hAnsi="Georgia"/>
        </w:rPr>
        <w:t xml:space="preserve"> we Wrocławiu.</w:t>
      </w:r>
    </w:p>
    <w:p w14:paraId="65F71CDB" w14:textId="3A86FFE0" w:rsidR="009D56B9" w:rsidRPr="00A21576" w:rsidRDefault="009D56B9" w:rsidP="00E97D5C">
      <w:pPr>
        <w:jc w:val="both"/>
        <w:rPr>
          <w:rFonts w:ascii="Georgia" w:hAnsi="Georgia"/>
        </w:rPr>
      </w:pPr>
      <w:r w:rsidRPr="00A21576">
        <w:rPr>
          <w:rFonts w:ascii="Georgia" w:hAnsi="Georgia"/>
        </w:rPr>
        <w:t>W miejsce opraw świetlówkowych</w:t>
      </w:r>
      <w:r w:rsidR="00F53951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planuje się zastosowanie oświetlenia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 xml:space="preserve">energooszczędnego </w:t>
      </w:r>
      <w:r w:rsidR="00EE37E1" w:rsidRPr="00A21576">
        <w:rPr>
          <w:rFonts w:ascii="Georgia" w:hAnsi="Georgia"/>
        </w:rPr>
        <w:t xml:space="preserve">typu </w:t>
      </w:r>
      <w:r w:rsidRPr="00A21576">
        <w:rPr>
          <w:rFonts w:ascii="Georgia" w:hAnsi="Georgia"/>
        </w:rPr>
        <w:t xml:space="preserve">LED. Ponadto planuje się </w:t>
      </w:r>
      <w:r w:rsidR="0095392E" w:rsidRPr="00A21576">
        <w:rPr>
          <w:rFonts w:ascii="Georgia" w:hAnsi="Georgia"/>
        </w:rPr>
        <w:t xml:space="preserve">montaż </w:t>
      </w:r>
      <w:r w:rsidRPr="00A21576">
        <w:rPr>
          <w:rFonts w:ascii="Georgia" w:hAnsi="Georgia"/>
        </w:rPr>
        <w:t xml:space="preserve">czujników ruchu na </w:t>
      </w:r>
      <w:r w:rsidR="0095392E" w:rsidRPr="00A21576">
        <w:rPr>
          <w:rFonts w:ascii="Georgia" w:hAnsi="Georgia"/>
        </w:rPr>
        <w:t xml:space="preserve">klatkach schodowych i </w:t>
      </w:r>
      <w:r w:rsidRPr="00A21576">
        <w:rPr>
          <w:rFonts w:ascii="Georgia" w:hAnsi="Georgia"/>
        </w:rPr>
        <w:t>korytarzach. W zakresie zaprojektowania i wymiany istniejącego</w:t>
      </w:r>
      <w:r w:rsidR="00F53951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oświetlenia w celu zmniejszenia zużycia energii elektrycznej oraz mocy opraw wraz z</w:t>
      </w:r>
      <w:r w:rsidR="00495797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dostosowaniem ich parametrów do osiągnięcia normatywnego poziomu natężenia oraz</w:t>
      </w:r>
      <w:r w:rsidR="00F53951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 xml:space="preserve">równomierności oświetlenia. Ilość punktów oświetlenia </w:t>
      </w:r>
      <w:r w:rsidR="00474EE9" w:rsidRPr="00A21576">
        <w:rPr>
          <w:rFonts w:ascii="Georgia" w:hAnsi="Georgia"/>
        </w:rPr>
        <w:t>160 opraw z modułem awaryjnym,  423 oprawy bez modułu awaryjnego</w:t>
      </w:r>
      <w:r w:rsidR="00EE37E1" w:rsidRPr="00A21576">
        <w:rPr>
          <w:rFonts w:ascii="Georgia" w:hAnsi="Georgia"/>
        </w:rPr>
        <w:t>, 249 opraw typu LED</w:t>
      </w:r>
      <w:r w:rsidR="00474EE9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(ilości podane w PFU</w:t>
      </w:r>
      <w:r w:rsidR="00F53951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mogą ule</w:t>
      </w:r>
      <w:r w:rsidR="001E7B95" w:rsidRPr="00A21576">
        <w:rPr>
          <w:rFonts w:ascii="Georgia" w:hAnsi="Georgia"/>
        </w:rPr>
        <w:t>c</w:t>
      </w:r>
      <w:r w:rsidRPr="00A21576">
        <w:rPr>
          <w:rFonts w:ascii="Georgia" w:hAnsi="Georgia"/>
        </w:rPr>
        <w:t xml:space="preserve"> zmianie </w:t>
      </w:r>
      <w:r w:rsidR="001E7B95" w:rsidRPr="00A21576">
        <w:rPr>
          <w:rFonts w:ascii="Georgia" w:hAnsi="Georgia"/>
        </w:rPr>
        <w:t>w trakcie realizacji, nie więcej niż</w:t>
      </w:r>
      <w:r w:rsidRPr="00A21576">
        <w:rPr>
          <w:rFonts w:ascii="Georgia" w:hAnsi="Georgia"/>
        </w:rPr>
        <w:t xml:space="preserve"> 5%).</w:t>
      </w:r>
    </w:p>
    <w:p w14:paraId="262AA5B1" w14:textId="3A5230FA" w:rsidR="009D56B9" w:rsidRPr="00A21576" w:rsidRDefault="009D56B9" w:rsidP="00E97D5C">
      <w:pPr>
        <w:jc w:val="both"/>
        <w:rPr>
          <w:rFonts w:ascii="Georgia" w:hAnsi="Georgia"/>
        </w:rPr>
      </w:pPr>
      <w:r w:rsidRPr="00A21576">
        <w:rPr>
          <w:rFonts w:ascii="Georgia" w:hAnsi="Georgia"/>
        </w:rPr>
        <w:t>Zakres zamówienia obejmuje prace projektow</w:t>
      </w:r>
      <w:r w:rsidR="00E806B7" w:rsidRPr="00A21576">
        <w:rPr>
          <w:rFonts w:ascii="Georgia" w:hAnsi="Georgia"/>
        </w:rPr>
        <w:t>o</w:t>
      </w:r>
      <w:r w:rsidR="001E7B95" w:rsidRPr="00A21576">
        <w:rPr>
          <w:rFonts w:ascii="Georgia" w:hAnsi="Georgia"/>
        </w:rPr>
        <w:t>-</w:t>
      </w:r>
      <w:r w:rsidRPr="00A21576">
        <w:rPr>
          <w:rFonts w:ascii="Georgia" w:hAnsi="Georgia"/>
        </w:rPr>
        <w:t>budowlane oraz obsługę gwarancyjną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i serwisową wymienionych opraw oświetleniowych.</w:t>
      </w:r>
    </w:p>
    <w:p w14:paraId="411B6C3D" w14:textId="3C1F86C0" w:rsidR="004369A3" w:rsidRPr="00A21576" w:rsidRDefault="009D56B9" w:rsidP="00E97D5C">
      <w:pPr>
        <w:jc w:val="both"/>
        <w:rPr>
          <w:rFonts w:ascii="Georgia" w:hAnsi="Georgia"/>
        </w:rPr>
      </w:pPr>
      <w:r w:rsidRPr="00A21576">
        <w:rPr>
          <w:rFonts w:ascii="Georgia" w:hAnsi="Georgia"/>
        </w:rPr>
        <w:lastRenderedPageBreak/>
        <w:t>Zaleca się, aby Wykonawca przed złożeniem oferty przeprowadził wizję lokalną na obiekcie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obejmowanym modernizacją.</w:t>
      </w:r>
    </w:p>
    <w:p w14:paraId="258EBC8F" w14:textId="77777777" w:rsidR="00E97D5C" w:rsidRPr="00A21576" w:rsidRDefault="00E97D5C" w:rsidP="00E97D5C">
      <w:pPr>
        <w:jc w:val="both"/>
        <w:rPr>
          <w:rFonts w:ascii="Georgia" w:hAnsi="Georgia"/>
        </w:rPr>
      </w:pPr>
    </w:p>
    <w:p w14:paraId="7C9084B9" w14:textId="00CDD42F" w:rsidR="009D56B9" w:rsidRPr="00A21576" w:rsidRDefault="00E97D5C" w:rsidP="009D56B9">
      <w:pPr>
        <w:rPr>
          <w:rFonts w:ascii="Georgia" w:hAnsi="Georgia"/>
          <w:b/>
          <w:bCs/>
        </w:rPr>
      </w:pPr>
      <w:r w:rsidRPr="00A21576">
        <w:rPr>
          <w:rFonts w:ascii="Georgia" w:hAnsi="Georgia"/>
          <w:b/>
          <w:bCs/>
        </w:rPr>
        <w:t>4. Wykonawca zobowiązany jest w ramach realizacji przedmiotu zamówienia do:</w:t>
      </w:r>
    </w:p>
    <w:p w14:paraId="413DCE89" w14:textId="191EB0A3" w:rsidR="00C4133A" w:rsidRPr="00A21576" w:rsidRDefault="00C4133A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Wykonan</w:t>
      </w:r>
      <w:r w:rsidR="00E97D5C" w:rsidRPr="00A21576">
        <w:rPr>
          <w:rFonts w:ascii="Georgia" w:hAnsi="Georgia"/>
        </w:rPr>
        <w:t>ia</w:t>
      </w:r>
      <w:r w:rsidRPr="00A21576">
        <w:rPr>
          <w:rFonts w:ascii="Georgia" w:hAnsi="Georgia"/>
        </w:rPr>
        <w:t xml:space="preserve"> inwentaryzacji istniejącego oświetlenia na ciągach komunikacyjnych (klatki schodowe i korytarze) w poszczególnych budynkach</w:t>
      </w:r>
    </w:p>
    <w:p w14:paraId="42F03111" w14:textId="3A281B1D" w:rsidR="00C4133A" w:rsidRPr="00A21576" w:rsidRDefault="00C4133A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Opracowani</w:t>
      </w:r>
      <w:r w:rsidR="00E97D5C" w:rsidRPr="00A21576">
        <w:rPr>
          <w:rFonts w:ascii="Georgia" w:hAnsi="Georgia"/>
        </w:rPr>
        <w:t>a</w:t>
      </w:r>
      <w:r w:rsidRPr="00A21576">
        <w:rPr>
          <w:rFonts w:ascii="Georgia" w:hAnsi="Georgia"/>
        </w:rPr>
        <w:t xml:space="preserve"> projektów wykonawczych uwzględniających obliczenia fotometryczne dla wymienianych opraw</w:t>
      </w:r>
      <w:r w:rsidR="00EF7BAC" w:rsidRPr="00A21576">
        <w:rPr>
          <w:rFonts w:ascii="Georgia" w:hAnsi="Georgia"/>
        </w:rPr>
        <w:t xml:space="preserve"> przez osobę posiadającą odpowiednie kwalifikacje oraz czynne członkostwo w Izbie Inżynierów Budownictwa </w:t>
      </w:r>
    </w:p>
    <w:p w14:paraId="40EFDCF9" w14:textId="75053737" w:rsidR="00EF7BAC" w:rsidRPr="00A21576" w:rsidRDefault="00EF7BAC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 xml:space="preserve"> Uzgodnieni</w:t>
      </w:r>
      <w:r w:rsidR="00E97D5C" w:rsidRPr="00A21576">
        <w:rPr>
          <w:rFonts w:ascii="Georgia" w:hAnsi="Georgia"/>
        </w:rPr>
        <w:t>a</w:t>
      </w:r>
      <w:r w:rsidRPr="00A21576">
        <w:rPr>
          <w:rFonts w:ascii="Georgia" w:hAnsi="Georgia"/>
        </w:rPr>
        <w:t xml:space="preserve"> i </w:t>
      </w:r>
      <w:r w:rsidR="00E97D5C" w:rsidRPr="00A21576">
        <w:rPr>
          <w:rFonts w:ascii="Georgia" w:hAnsi="Georgia"/>
        </w:rPr>
        <w:t xml:space="preserve">uzyskania </w:t>
      </w:r>
      <w:r w:rsidRPr="00A21576">
        <w:rPr>
          <w:rFonts w:ascii="Georgia" w:hAnsi="Georgia"/>
        </w:rPr>
        <w:t>akceptacj</w:t>
      </w:r>
      <w:r w:rsidR="00E97D5C" w:rsidRPr="00A21576">
        <w:rPr>
          <w:rFonts w:ascii="Georgia" w:hAnsi="Georgia"/>
        </w:rPr>
        <w:t>i</w:t>
      </w:r>
      <w:r w:rsidRPr="00A21576">
        <w:rPr>
          <w:rFonts w:ascii="Georgia" w:hAnsi="Georgia"/>
        </w:rPr>
        <w:t xml:space="preserve"> wykonanej </w:t>
      </w:r>
      <w:r w:rsidR="00712D2A" w:rsidRPr="00A21576">
        <w:rPr>
          <w:rFonts w:ascii="Georgia" w:hAnsi="Georgia"/>
        </w:rPr>
        <w:t>dokumentacji projektowej przez Zamawiającego</w:t>
      </w:r>
    </w:p>
    <w:p w14:paraId="31BCE8DA" w14:textId="10ADEFFC" w:rsidR="001E7B95" w:rsidRPr="00A21576" w:rsidRDefault="00C4133A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 xml:space="preserve"> Opracowani</w:t>
      </w:r>
      <w:r w:rsidR="00E97D5C" w:rsidRPr="00A21576">
        <w:rPr>
          <w:rFonts w:ascii="Georgia" w:hAnsi="Georgia"/>
        </w:rPr>
        <w:t>a</w:t>
      </w:r>
      <w:r w:rsidR="001E7B95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 xml:space="preserve"> kosztorysów oraz przedmiarów robót związanych z wymianą oświetlenia wewnętrznego na energooszczędne LED</w:t>
      </w:r>
    </w:p>
    <w:p w14:paraId="6D39D4FA" w14:textId="5DC18D27" w:rsidR="009D56B9" w:rsidRPr="00A21576" w:rsidRDefault="00C4133A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P</w:t>
      </w:r>
      <w:r w:rsidR="004369A3" w:rsidRPr="00A21576">
        <w:rPr>
          <w:rFonts w:ascii="Georgia" w:hAnsi="Georgia"/>
        </w:rPr>
        <w:t>rzygotowani</w:t>
      </w:r>
      <w:r w:rsidR="00E97D5C" w:rsidRPr="00A21576">
        <w:rPr>
          <w:rFonts w:ascii="Georgia" w:hAnsi="Georgia"/>
        </w:rPr>
        <w:t>a</w:t>
      </w:r>
      <w:r w:rsidR="004369A3" w:rsidRPr="00A21576">
        <w:rPr>
          <w:rFonts w:ascii="Georgia" w:hAnsi="Georgia"/>
        </w:rPr>
        <w:t xml:space="preserve"> </w:t>
      </w:r>
      <w:r w:rsidR="009D56B9" w:rsidRPr="00A21576">
        <w:rPr>
          <w:rFonts w:ascii="Georgia" w:hAnsi="Georgia"/>
        </w:rPr>
        <w:t>harmonogramu realizacji robót budowlanych</w:t>
      </w:r>
      <w:r w:rsidR="001E7B95" w:rsidRPr="00A21576">
        <w:rPr>
          <w:rFonts w:ascii="Georgia" w:hAnsi="Georgia"/>
        </w:rPr>
        <w:t xml:space="preserve"> podlegającemu</w:t>
      </w:r>
      <w:r w:rsidR="00E97D5C" w:rsidRPr="00A21576">
        <w:rPr>
          <w:rFonts w:ascii="Georgia" w:hAnsi="Georgia"/>
        </w:rPr>
        <w:t xml:space="preserve"> </w:t>
      </w:r>
      <w:r w:rsidR="001E7B95" w:rsidRPr="00A21576">
        <w:rPr>
          <w:rFonts w:ascii="Georgia" w:hAnsi="Georgia"/>
        </w:rPr>
        <w:t xml:space="preserve">zatwierdzeniu </w:t>
      </w:r>
    </w:p>
    <w:p w14:paraId="5FE44200" w14:textId="2DE18BC0" w:rsidR="0095392E" w:rsidRPr="00A21576" w:rsidRDefault="0095392E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Demontaż</w:t>
      </w:r>
      <w:r w:rsidR="00E97D5C" w:rsidRPr="00A21576">
        <w:rPr>
          <w:rFonts w:ascii="Georgia" w:hAnsi="Georgia"/>
        </w:rPr>
        <w:t>u</w:t>
      </w:r>
      <w:r w:rsidRPr="00A21576">
        <w:rPr>
          <w:rFonts w:ascii="Georgia" w:hAnsi="Georgia"/>
        </w:rPr>
        <w:t xml:space="preserve"> istniejących opraw oświetleniowych sufitowych na ciągach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komunikacyjnych (klatki  schodowe i korytarze)</w:t>
      </w:r>
    </w:p>
    <w:p w14:paraId="39526B14" w14:textId="106E7D1B" w:rsidR="006F339C" w:rsidRPr="00A21576" w:rsidRDefault="00E97D5C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 xml:space="preserve"> </w:t>
      </w:r>
      <w:r w:rsidR="0095392E" w:rsidRPr="00A21576">
        <w:rPr>
          <w:rFonts w:ascii="Georgia" w:hAnsi="Georgia"/>
        </w:rPr>
        <w:t>Unieczynnieni</w:t>
      </w:r>
      <w:r w:rsidRPr="00A21576">
        <w:rPr>
          <w:rFonts w:ascii="Georgia" w:hAnsi="Georgia"/>
        </w:rPr>
        <w:t>a</w:t>
      </w:r>
      <w:r w:rsidR="0095392E" w:rsidRPr="00A21576">
        <w:rPr>
          <w:rFonts w:ascii="Georgia" w:hAnsi="Georgia"/>
        </w:rPr>
        <w:t xml:space="preserve"> istniejących łączników</w:t>
      </w:r>
      <w:r w:rsidR="00FC5FE6" w:rsidRPr="00A21576">
        <w:rPr>
          <w:rFonts w:ascii="Georgia" w:hAnsi="Georgia"/>
        </w:rPr>
        <w:t xml:space="preserve"> oraz zaślepienie otworów po łącznikach </w:t>
      </w:r>
    </w:p>
    <w:p w14:paraId="35AA03E6" w14:textId="45E638C9" w:rsidR="006F30BA" w:rsidRPr="00A21576" w:rsidRDefault="006F30BA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Unieczynnieni</w:t>
      </w:r>
      <w:r w:rsidR="00E97D5C" w:rsidRPr="00A21576">
        <w:rPr>
          <w:rFonts w:ascii="Georgia" w:hAnsi="Georgia"/>
        </w:rPr>
        <w:t>a</w:t>
      </w:r>
      <w:r w:rsidRPr="00A21576">
        <w:rPr>
          <w:rFonts w:ascii="Georgia" w:hAnsi="Georgia"/>
        </w:rPr>
        <w:t xml:space="preserve"> istniejących automatów schodowych w rozdzielniach</w:t>
      </w:r>
    </w:p>
    <w:p w14:paraId="275906D3" w14:textId="3093A27B" w:rsidR="0095392E" w:rsidRPr="00A21576" w:rsidRDefault="00E31702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Dostaw</w:t>
      </w:r>
      <w:r w:rsidR="00E97D5C" w:rsidRPr="00A21576">
        <w:rPr>
          <w:rFonts w:ascii="Georgia" w:hAnsi="Georgia"/>
        </w:rPr>
        <w:t>y</w:t>
      </w:r>
      <w:r w:rsidRPr="00A21576">
        <w:rPr>
          <w:rFonts w:ascii="Georgia" w:hAnsi="Georgia"/>
        </w:rPr>
        <w:t xml:space="preserve"> </w:t>
      </w:r>
      <w:r w:rsidR="006F339C" w:rsidRPr="00A21576">
        <w:rPr>
          <w:rFonts w:ascii="Georgia" w:hAnsi="Georgia"/>
        </w:rPr>
        <w:t>i montaż</w:t>
      </w:r>
      <w:r w:rsidR="00E97D5C" w:rsidRPr="00A21576">
        <w:rPr>
          <w:rFonts w:ascii="Georgia" w:hAnsi="Georgia"/>
        </w:rPr>
        <w:t>u</w:t>
      </w:r>
      <w:r w:rsidR="006F339C" w:rsidRPr="00A21576">
        <w:rPr>
          <w:rFonts w:ascii="Georgia" w:hAnsi="Georgia"/>
        </w:rPr>
        <w:t xml:space="preserve"> nowych opraw oświetlenia wewnętrznego na ciągach komunikacyjnych (klatki schodowe i korytarze)</w:t>
      </w:r>
      <w:r w:rsidR="0095392E" w:rsidRPr="00A21576">
        <w:rPr>
          <w:rFonts w:ascii="Georgia" w:hAnsi="Georgia"/>
        </w:rPr>
        <w:t xml:space="preserve"> </w:t>
      </w:r>
      <w:r w:rsidR="006F339C" w:rsidRPr="00A21576">
        <w:rPr>
          <w:rFonts w:ascii="Georgia" w:hAnsi="Georgia"/>
        </w:rPr>
        <w:t>wyposażonych w czujniki ruchu oraz źródł</w:t>
      </w:r>
      <w:r w:rsidR="00712D2A" w:rsidRPr="00A21576">
        <w:rPr>
          <w:rFonts w:ascii="Georgia" w:hAnsi="Georgia"/>
        </w:rPr>
        <w:t>o</w:t>
      </w:r>
      <w:r w:rsidR="006F339C" w:rsidRPr="00A21576">
        <w:rPr>
          <w:rFonts w:ascii="Georgia" w:hAnsi="Georgia"/>
        </w:rPr>
        <w:t xml:space="preserve"> światła typu LED z </w:t>
      </w:r>
      <w:r w:rsidRPr="00A21576">
        <w:rPr>
          <w:rFonts w:ascii="Georgia" w:hAnsi="Georgia"/>
        </w:rPr>
        <w:t xml:space="preserve">neutralną </w:t>
      </w:r>
      <w:r w:rsidR="006F339C" w:rsidRPr="00A21576">
        <w:rPr>
          <w:rFonts w:ascii="Georgia" w:hAnsi="Georgia"/>
        </w:rPr>
        <w:t xml:space="preserve"> barwą światła </w:t>
      </w:r>
      <w:r w:rsidRPr="00A21576">
        <w:rPr>
          <w:rFonts w:ascii="Georgia" w:hAnsi="Georgia"/>
        </w:rPr>
        <w:t>w zakresie 3600-4000K</w:t>
      </w:r>
    </w:p>
    <w:p w14:paraId="6A338C83" w14:textId="57A2635E" w:rsidR="00747911" w:rsidRPr="00A21576" w:rsidRDefault="00E31702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Dostaw</w:t>
      </w:r>
      <w:r w:rsidR="00E97D5C" w:rsidRPr="00A21576">
        <w:rPr>
          <w:rFonts w:ascii="Georgia" w:hAnsi="Georgia"/>
        </w:rPr>
        <w:t>y</w:t>
      </w:r>
      <w:r w:rsidRPr="00A21576">
        <w:rPr>
          <w:rFonts w:ascii="Georgia" w:hAnsi="Georgia"/>
        </w:rPr>
        <w:t xml:space="preserve"> i montaż</w:t>
      </w:r>
      <w:r w:rsidR="00E97D5C" w:rsidRPr="00A21576">
        <w:rPr>
          <w:rFonts w:ascii="Georgia" w:hAnsi="Georgia"/>
        </w:rPr>
        <w:t>u</w:t>
      </w:r>
      <w:r w:rsidRPr="00A21576">
        <w:rPr>
          <w:rFonts w:ascii="Georgia" w:hAnsi="Georgia"/>
        </w:rPr>
        <w:t xml:space="preserve"> nowych opraw oświetlenia wewnętrznego na ciągach komunikacyjnych (klatki schodowe i korytarze) wyposażonych w czujniki ruchu oraz źród</w:t>
      </w:r>
      <w:r w:rsidR="00747911" w:rsidRPr="00A21576">
        <w:rPr>
          <w:rFonts w:ascii="Georgia" w:hAnsi="Georgia"/>
        </w:rPr>
        <w:t>ł</w:t>
      </w:r>
      <w:r w:rsidRPr="00A21576">
        <w:rPr>
          <w:rFonts w:ascii="Georgia" w:hAnsi="Georgia"/>
        </w:rPr>
        <w:t>o światła typu LED z neutralną  barwą światła w zakresie 3600-4000K wyposażonych w moduł awaryjny z podtrzymaniem min</w:t>
      </w:r>
      <w:r w:rsidR="00747911" w:rsidRPr="00A21576">
        <w:rPr>
          <w:rFonts w:ascii="Georgia" w:hAnsi="Georgia"/>
        </w:rPr>
        <w:t xml:space="preserve">imum 1 godziny i </w:t>
      </w:r>
      <w:proofErr w:type="spellStart"/>
      <w:r w:rsidR="00747911" w:rsidRPr="00A21576">
        <w:rPr>
          <w:rFonts w:ascii="Georgia" w:hAnsi="Georgia"/>
        </w:rPr>
        <w:t>autotestem</w:t>
      </w:r>
      <w:proofErr w:type="spellEnd"/>
      <w:r w:rsidR="00747911" w:rsidRPr="00A21576">
        <w:rPr>
          <w:rFonts w:ascii="Georgia" w:hAnsi="Georgia"/>
        </w:rPr>
        <w:t xml:space="preserve"> w budynkach wielorodzinnych w których takie moduły są zainstalowane.</w:t>
      </w:r>
    </w:p>
    <w:p w14:paraId="1791F277" w14:textId="53746247" w:rsidR="00F87BCA" w:rsidRPr="00A21576" w:rsidRDefault="00EE37E1" w:rsidP="00E97D5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Dostaw</w:t>
      </w:r>
      <w:r w:rsidR="00E97D5C" w:rsidRPr="00A21576">
        <w:rPr>
          <w:rFonts w:ascii="Georgia" w:hAnsi="Georgia"/>
        </w:rPr>
        <w:t>y</w:t>
      </w:r>
      <w:r w:rsidRPr="00A21576">
        <w:rPr>
          <w:rFonts w:ascii="Georgia" w:hAnsi="Georgia"/>
        </w:rPr>
        <w:t xml:space="preserve"> i montaż</w:t>
      </w:r>
      <w:r w:rsidR="00E97D5C" w:rsidRPr="00A21576">
        <w:rPr>
          <w:rFonts w:ascii="Georgia" w:hAnsi="Georgia"/>
        </w:rPr>
        <w:t>u</w:t>
      </w:r>
      <w:r w:rsidRPr="00A21576">
        <w:rPr>
          <w:rFonts w:ascii="Georgia" w:hAnsi="Georgia"/>
        </w:rPr>
        <w:t xml:space="preserve"> nowych opraw oświetlenia wewnętrznego na parterach bez czujników ruchu oraz  źródło światła typu LED z neutralną  barwą światła w zakresie 3600-4000K. Na parterze są obecnie zamontowane niezależne istniejące czujniki ruchu nie podlegające wymianie.</w:t>
      </w:r>
      <w:r w:rsidR="00E97D5C" w:rsidRPr="00A21576">
        <w:rPr>
          <w:rFonts w:ascii="Georgia" w:hAnsi="Georgia"/>
        </w:rPr>
        <w:t xml:space="preserve"> </w:t>
      </w:r>
      <w:r w:rsidR="00F87BCA" w:rsidRPr="00A21576">
        <w:rPr>
          <w:rFonts w:ascii="Georgia" w:hAnsi="Georgia"/>
        </w:rPr>
        <w:t>Natężenie oświetlenia powinno spełniać obowiązujące normy i przepisy</w:t>
      </w:r>
    </w:p>
    <w:p w14:paraId="774B550E" w14:textId="77024291" w:rsidR="00FC5FE6" w:rsidRPr="00A21576" w:rsidRDefault="00FC5FE6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 </w:t>
      </w:r>
      <w:r w:rsidR="002474BB" w:rsidRPr="00A21576">
        <w:rPr>
          <w:rFonts w:ascii="Georgia" w:hAnsi="Georgia"/>
        </w:rPr>
        <w:t>Uzupełnien</w:t>
      </w:r>
      <w:r w:rsidR="00E97D5C" w:rsidRPr="00A21576">
        <w:rPr>
          <w:rFonts w:ascii="Georgia" w:hAnsi="Georgia"/>
        </w:rPr>
        <w:t>ia</w:t>
      </w:r>
      <w:r w:rsidR="002474BB" w:rsidRPr="00A21576">
        <w:rPr>
          <w:rFonts w:ascii="Georgia" w:hAnsi="Georgia"/>
        </w:rPr>
        <w:t xml:space="preserve"> tynku po zdemontowanych oprawach oraz łącznikach oświetleniowych</w:t>
      </w:r>
    </w:p>
    <w:p w14:paraId="64ACF544" w14:textId="76C59A9E" w:rsidR="009D56B9" w:rsidRPr="00A21576" w:rsidRDefault="00FC5FE6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Pomiary natężeni</w:t>
      </w:r>
      <w:r w:rsidR="00004A2F" w:rsidRPr="00A21576">
        <w:rPr>
          <w:rFonts w:ascii="Georgia" w:hAnsi="Georgia"/>
        </w:rPr>
        <w:t>a</w:t>
      </w:r>
      <w:r w:rsidRPr="00A21576">
        <w:rPr>
          <w:rFonts w:ascii="Georgia" w:hAnsi="Georgia"/>
        </w:rPr>
        <w:t xml:space="preserve"> oświetlenia podstawowego i awaryjnego po montażu nowych opraw oświetleniowych</w:t>
      </w:r>
      <w:r w:rsidR="003675DF" w:rsidRPr="00A21576">
        <w:rPr>
          <w:rFonts w:ascii="Georgia" w:hAnsi="Georgia"/>
        </w:rPr>
        <w:t xml:space="preserve">. Wyniki z pomiarów fotometrycznych opracowane  w </w:t>
      </w:r>
      <w:r w:rsidR="006F30BA" w:rsidRPr="00A21576">
        <w:rPr>
          <w:rFonts w:ascii="Georgia" w:hAnsi="Georgia"/>
        </w:rPr>
        <w:t xml:space="preserve"> formie protokołów wraz z siatką pomiarową </w:t>
      </w:r>
    </w:p>
    <w:p w14:paraId="2A1E664D" w14:textId="7424BB72" w:rsidR="00474EE9" w:rsidRPr="00A21576" w:rsidRDefault="00474EE9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lastRenderedPageBreak/>
        <w:t>Pomiary skuteczności przeciwporażeniowej (po podaniu napięcia)</w:t>
      </w:r>
    </w:p>
    <w:p w14:paraId="49BE2B53" w14:textId="77777777" w:rsidR="00E97D5C" w:rsidRPr="00A21576" w:rsidRDefault="00474EE9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Pomiary rezystancji izolacji przewodów i rozdzielnic</w:t>
      </w:r>
      <w:r w:rsidR="00E97D5C" w:rsidRPr="00A21576">
        <w:rPr>
          <w:rFonts w:ascii="Georgia" w:hAnsi="Georgia"/>
        </w:rPr>
        <w:t>.</w:t>
      </w:r>
    </w:p>
    <w:p w14:paraId="5A4A2398" w14:textId="03C222D0" w:rsidR="009D56B9" w:rsidRPr="00A21576" w:rsidRDefault="00BE7313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P</w:t>
      </w:r>
      <w:r w:rsidR="009D56B9" w:rsidRPr="00A21576">
        <w:rPr>
          <w:rFonts w:ascii="Georgia" w:hAnsi="Georgia"/>
        </w:rPr>
        <w:t xml:space="preserve">rzekazanie dokumentacji wykonawczej </w:t>
      </w:r>
      <w:r w:rsidRPr="00A21576">
        <w:rPr>
          <w:rFonts w:ascii="Georgia" w:hAnsi="Georgia"/>
        </w:rPr>
        <w:t>do uzgodnienia Zamawiającemu (1 egz. wersja papierowa + elektroniczna)</w:t>
      </w:r>
    </w:p>
    <w:p w14:paraId="6BE989AB" w14:textId="186C05BD" w:rsidR="00BE7313" w:rsidRPr="00A21576" w:rsidRDefault="00BE7313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Wykonanie 1 egz. dokumentacji w formie red </w:t>
      </w:r>
      <w:proofErr w:type="spellStart"/>
      <w:r w:rsidRPr="00A21576">
        <w:rPr>
          <w:rFonts w:ascii="Georgia" w:hAnsi="Georgia"/>
        </w:rPr>
        <w:t>correx</w:t>
      </w:r>
      <w:proofErr w:type="spellEnd"/>
      <w:r w:rsidRPr="00A21576">
        <w:rPr>
          <w:rFonts w:ascii="Georgia" w:hAnsi="Georgia"/>
        </w:rPr>
        <w:t xml:space="preserve"> do zatwierdzenia przez Zamawiającego</w:t>
      </w:r>
    </w:p>
    <w:p w14:paraId="348DA1C3" w14:textId="36D9F156" w:rsidR="00BE7313" w:rsidRPr="00A21576" w:rsidRDefault="00BE7313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Wykonanie 2 egz. egzemplarzy dokumentacji powykonawczej w papierowej i 1 egz. w wersji elektronicznej (pdf, </w:t>
      </w:r>
      <w:proofErr w:type="spellStart"/>
      <w:r w:rsidRPr="00A21576">
        <w:rPr>
          <w:rFonts w:ascii="Georgia" w:hAnsi="Georgia"/>
        </w:rPr>
        <w:t>doc</w:t>
      </w:r>
      <w:proofErr w:type="spellEnd"/>
      <w:r w:rsidRPr="00A21576">
        <w:rPr>
          <w:rFonts w:ascii="Georgia" w:hAnsi="Georgia"/>
        </w:rPr>
        <w:t xml:space="preserve">, </w:t>
      </w:r>
      <w:proofErr w:type="spellStart"/>
      <w:r w:rsidRPr="00A21576">
        <w:rPr>
          <w:rFonts w:ascii="Georgia" w:hAnsi="Georgia"/>
        </w:rPr>
        <w:t>dwg</w:t>
      </w:r>
      <w:proofErr w:type="spellEnd"/>
      <w:r w:rsidRPr="00A21576">
        <w:rPr>
          <w:rFonts w:ascii="Georgia" w:hAnsi="Georgia"/>
        </w:rPr>
        <w:t xml:space="preserve">.)  </w:t>
      </w:r>
    </w:p>
    <w:p w14:paraId="5F362871" w14:textId="0C1B74F7" w:rsidR="0052108B" w:rsidRPr="00A21576" w:rsidRDefault="007F6140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Zutylizowanie zdemontowanych opraw oświetleniowych i łączników. </w:t>
      </w:r>
    </w:p>
    <w:p w14:paraId="30384CAD" w14:textId="0E34342D" w:rsidR="009D56B9" w:rsidRPr="00A21576" w:rsidRDefault="0052108B" w:rsidP="00E97D5C">
      <w:pPr>
        <w:pStyle w:val="Akapitzlist"/>
        <w:numPr>
          <w:ilvl w:val="0"/>
          <w:numId w:val="7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 xml:space="preserve"> Wykonanie nieodpłatne koniecznych przeglądów gwarancyjnych i usług serwisowych</w:t>
      </w:r>
      <w:r w:rsidR="007F6140" w:rsidRPr="00A21576">
        <w:rPr>
          <w:rFonts w:ascii="Georgia" w:hAnsi="Georgia"/>
        </w:rPr>
        <w:t xml:space="preserve"> </w:t>
      </w:r>
      <w:r w:rsidR="00371B25" w:rsidRPr="00A21576">
        <w:rPr>
          <w:rFonts w:ascii="Georgia" w:hAnsi="Georgia"/>
        </w:rPr>
        <w:t>w tym włącznie z wykonaniem okresowych  sprawdzeń oświetlenia awaryjnego i podstawowego</w:t>
      </w:r>
      <w:r w:rsidR="00E97D5C" w:rsidRPr="00A21576">
        <w:rPr>
          <w:rFonts w:ascii="Georgia" w:hAnsi="Georgia"/>
        </w:rPr>
        <w:t xml:space="preserve"> oraz </w:t>
      </w:r>
      <w:r w:rsidR="009D56B9" w:rsidRPr="00A21576">
        <w:rPr>
          <w:rFonts w:ascii="Georgia" w:hAnsi="Georgia"/>
        </w:rPr>
        <w:t xml:space="preserve">udzielenie </w:t>
      </w:r>
      <w:r w:rsidR="00495797" w:rsidRPr="00A21576">
        <w:rPr>
          <w:rFonts w:ascii="Georgia" w:hAnsi="Georgia"/>
        </w:rPr>
        <w:t>36</w:t>
      </w:r>
      <w:r w:rsidR="009D56B9" w:rsidRPr="00A21576">
        <w:rPr>
          <w:rFonts w:ascii="Georgia" w:hAnsi="Georgia"/>
        </w:rPr>
        <w:t xml:space="preserve"> miesięcy gwarancji na przedmiot zamówienia</w:t>
      </w:r>
    </w:p>
    <w:p w14:paraId="633A6831" w14:textId="23DFF5FA" w:rsidR="00E97D5C" w:rsidRPr="00A21576" w:rsidRDefault="009D56B9" w:rsidP="00E97D5C">
      <w:p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Wykonawca będzie odpowiedzialny do prowadzenia robót w taki sposób, aby wymiana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opraw oświetlenia  lub jej elementy były w zadowalającym stanie</w:t>
      </w:r>
      <w:r w:rsidR="00E97D5C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przez cały czas trwania prac, do momentu odbioru ostatecznego i nie dezorganizowały</w:t>
      </w:r>
      <w:r w:rsidR="00E97D5C" w:rsidRPr="00A21576">
        <w:rPr>
          <w:rFonts w:ascii="Georgia" w:hAnsi="Georgia"/>
        </w:rPr>
        <w:t xml:space="preserve"> </w:t>
      </w:r>
      <w:r w:rsidR="002A25B9" w:rsidRPr="00A21576">
        <w:rPr>
          <w:rFonts w:ascii="Georgia" w:hAnsi="Georgia"/>
        </w:rPr>
        <w:t xml:space="preserve">użytkowania przez mieszkańców </w:t>
      </w:r>
      <w:r w:rsidRPr="00A21576">
        <w:rPr>
          <w:rFonts w:ascii="Georgia" w:hAnsi="Georgia"/>
        </w:rPr>
        <w:t xml:space="preserve"> aż do momentu odbioru</w:t>
      </w:r>
      <w:r w:rsidR="002A25B9" w:rsidRPr="00A21576">
        <w:rPr>
          <w:rFonts w:ascii="Georgia" w:hAnsi="Georgia"/>
        </w:rPr>
        <w:t xml:space="preserve"> </w:t>
      </w:r>
      <w:r w:rsidRPr="00A21576">
        <w:rPr>
          <w:rFonts w:ascii="Georgia" w:hAnsi="Georgia"/>
        </w:rPr>
        <w:t>ostatecznego.</w:t>
      </w:r>
    </w:p>
    <w:p w14:paraId="3E94AFF2" w14:textId="5123BDEF" w:rsidR="009D56B9" w:rsidRPr="00A21576" w:rsidRDefault="009D56B9" w:rsidP="00E97D5C">
      <w:p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Po zakończeniu robót, przed całkowitym odbiorem końcowym zamówienia Wykonawca</w:t>
      </w:r>
    </w:p>
    <w:p w14:paraId="6E12469A" w14:textId="7158B529" w:rsidR="00771CA6" w:rsidRPr="00A21576" w:rsidRDefault="009D56B9" w:rsidP="00E97D5C">
      <w:pPr>
        <w:spacing w:line="360" w:lineRule="auto"/>
        <w:jc w:val="both"/>
        <w:rPr>
          <w:rFonts w:ascii="Georgia" w:hAnsi="Georgia"/>
        </w:rPr>
      </w:pPr>
      <w:r w:rsidRPr="00A21576">
        <w:rPr>
          <w:rFonts w:ascii="Georgia" w:hAnsi="Georgia"/>
        </w:rPr>
        <w:t>zobowiązany jest na swój koszt uporządkować teren robót.</w:t>
      </w:r>
    </w:p>
    <w:p w14:paraId="40A585A6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Wymagane oznaczenie:  CE i ENEC lub ENEC+                                                                                                          </w:t>
      </w:r>
    </w:p>
    <w:p w14:paraId="29050DC5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Klasa ochrony IEC: klasa bezpieczeństwa I lub II                                                                                                             </w:t>
      </w:r>
    </w:p>
    <w:p w14:paraId="41EDF796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 Napięcie wejściowe 220-240 V                                                                                                                                           </w:t>
      </w:r>
    </w:p>
    <w:p w14:paraId="61401819" w14:textId="77777777" w:rsidR="00C6064B" w:rsidRP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Częstotliwość wejściowa  50 do 60 </w:t>
      </w:r>
      <w:proofErr w:type="spellStart"/>
      <w:r w:rsidRPr="00C6064B">
        <w:rPr>
          <w:rFonts w:ascii="Georgia" w:hAnsi="Georgia"/>
        </w:rPr>
        <w:t>Hz</w:t>
      </w:r>
      <w:proofErr w:type="spellEnd"/>
    </w:p>
    <w:p w14:paraId="16602B9E" w14:textId="027616BB" w:rsidR="00771CA6" w:rsidRPr="00A21576" w:rsidRDefault="00771CA6" w:rsidP="009D56B9">
      <w:pPr>
        <w:rPr>
          <w:rFonts w:ascii="Georgia" w:hAnsi="Georgia"/>
        </w:rPr>
      </w:pPr>
    </w:p>
    <w:p w14:paraId="35EAAFA8" w14:textId="77777777" w:rsidR="00771CA6" w:rsidRPr="00A21576" w:rsidRDefault="00771CA6" w:rsidP="00771CA6">
      <w:pPr>
        <w:rPr>
          <w:rFonts w:ascii="Georgia" w:hAnsi="Georgia"/>
        </w:rPr>
      </w:pPr>
      <w:r w:rsidRPr="00A21576">
        <w:rPr>
          <w:rFonts w:ascii="Georgia" w:hAnsi="Georgia"/>
        </w:rPr>
        <w:t>Całość robót powinna być wykonana zgodnie z Polskimi Normami lub odpowiadającymi im</w:t>
      </w:r>
    </w:p>
    <w:p w14:paraId="07618857" w14:textId="77777777" w:rsidR="00771CA6" w:rsidRPr="00A21576" w:rsidRDefault="00771CA6" w:rsidP="00771CA6">
      <w:pPr>
        <w:rPr>
          <w:rFonts w:ascii="Georgia" w:hAnsi="Georgia"/>
        </w:rPr>
      </w:pPr>
      <w:r w:rsidRPr="00A21576">
        <w:rPr>
          <w:rFonts w:ascii="Georgia" w:hAnsi="Georgia"/>
        </w:rPr>
        <w:t>normami europejskimi i zgodnie z polskimi warunkami technicznymi wykonania i odbioru</w:t>
      </w:r>
    </w:p>
    <w:p w14:paraId="43B82FF2" w14:textId="77777777" w:rsidR="00771CA6" w:rsidRPr="00A21576" w:rsidRDefault="00771CA6" w:rsidP="00771CA6">
      <w:pPr>
        <w:rPr>
          <w:rFonts w:ascii="Georgia" w:hAnsi="Georgia"/>
        </w:rPr>
      </w:pPr>
      <w:r w:rsidRPr="00A21576">
        <w:rPr>
          <w:rFonts w:ascii="Georgia" w:hAnsi="Georgia"/>
        </w:rPr>
        <w:t>robót. Jeśli dla określonych robót nie istnieją odpowiednie Polskie Normy, zastosowanie</w:t>
      </w:r>
    </w:p>
    <w:p w14:paraId="0C14358D" w14:textId="17D4E5A7" w:rsidR="00771CA6" w:rsidRPr="00A21576" w:rsidRDefault="00771CA6" w:rsidP="00771CA6">
      <w:pPr>
        <w:rPr>
          <w:rFonts w:ascii="Georgia" w:hAnsi="Georgia"/>
        </w:rPr>
      </w:pPr>
      <w:r w:rsidRPr="00A21576">
        <w:rPr>
          <w:rFonts w:ascii="Georgia" w:hAnsi="Georgia"/>
        </w:rPr>
        <w:t>będą miały uznane i będące w użyciu normy i standardy europejskie (EN).</w:t>
      </w:r>
    </w:p>
    <w:p w14:paraId="5D7AFA81" w14:textId="77777777" w:rsidR="00E97D5C" w:rsidRPr="00A21576" w:rsidRDefault="00E97D5C" w:rsidP="00771CA6">
      <w:pPr>
        <w:rPr>
          <w:rFonts w:ascii="Georgia" w:hAnsi="Georgia"/>
        </w:rPr>
      </w:pPr>
    </w:p>
    <w:p w14:paraId="26E34A16" w14:textId="06B41591" w:rsidR="00771CA6" w:rsidRPr="00C043CE" w:rsidRDefault="00771CA6" w:rsidP="00C043CE">
      <w:pPr>
        <w:pStyle w:val="Akapitzlist"/>
        <w:numPr>
          <w:ilvl w:val="0"/>
          <w:numId w:val="5"/>
        </w:numPr>
        <w:rPr>
          <w:rFonts w:ascii="Georgia" w:hAnsi="Georgia"/>
          <w:b/>
          <w:bCs/>
        </w:rPr>
      </w:pPr>
      <w:r w:rsidRPr="00C043CE">
        <w:rPr>
          <w:rFonts w:ascii="Georgia" w:hAnsi="Georgia"/>
          <w:b/>
          <w:bCs/>
        </w:rPr>
        <w:t>Przepisy prawne:</w:t>
      </w:r>
    </w:p>
    <w:p w14:paraId="18B55F86" w14:textId="5391208F" w:rsidR="00771CA6" w:rsidRPr="00A21576" w:rsidRDefault="00771CA6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Ustawa z dnia 7 lipca 1994 r. Prawo budowlane (Dz.U z 20</w:t>
      </w:r>
      <w:r w:rsidR="00E97D5C" w:rsidRPr="00A21576">
        <w:rPr>
          <w:rFonts w:ascii="Georgia" w:hAnsi="Georgia"/>
        </w:rPr>
        <w:t>20</w:t>
      </w:r>
      <w:r w:rsidRPr="00A21576">
        <w:rPr>
          <w:rFonts w:ascii="Georgia" w:hAnsi="Georgia"/>
        </w:rPr>
        <w:t xml:space="preserve"> r. poz. </w:t>
      </w:r>
      <w:r w:rsidR="00E97D5C" w:rsidRPr="00A21576">
        <w:rPr>
          <w:rFonts w:ascii="Georgia" w:hAnsi="Georgia"/>
        </w:rPr>
        <w:t>1333</w:t>
      </w:r>
      <w:r w:rsidRPr="00A21576">
        <w:rPr>
          <w:rFonts w:ascii="Georgia" w:hAnsi="Georgia"/>
        </w:rPr>
        <w:t xml:space="preserve"> z </w:t>
      </w:r>
      <w:proofErr w:type="spellStart"/>
      <w:r w:rsidRPr="00A21576">
        <w:rPr>
          <w:rFonts w:ascii="Georgia" w:hAnsi="Georgia"/>
        </w:rPr>
        <w:t>późn</w:t>
      </w:r>
      <w:proofErr w:type="spellEnd"/>
      <w:r w:rsidRPr="00A21576">
        <w:rPr>
          <w:rFonts w:ascii="Georgia" w:hAnsi="Georgia"/>
        </w:rPr>
        <w:t xml:space="preserve">. zm.) </w:t>
      </w:r>
    </w:p>
    <w:p w14:paraId="55467AD3" w14:textId="2FA62787" w:rsidR="00771CA6" w:rsidRDefault="00771CA6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A21576">
        <w:rPr>
          <w:rFonts w:ascii="Georgia" w:hAnsi="Georgia"/>
        </w:rPr>
        <w:t>Rozporządzenie Ministra Infrastruktury z dnia 12 kwietnia 2002 r. w sprawie warunków</w:t>
      </w:r>
      <w:bookmarkStart w:id="0" w:name="br14"/>
      <w:bookmarkEnd w:id="0"/>
      <w:r w:rsidRPr="00A21576">
        <w:rPr>
          <w:rFonts w:ascii="Georgia" w:hAnsi="Georgia"/>
        </w:rPr>
        <w:t xml:space="preserve"> technicznych, jakim powinny odpowiadać budynki i ich usytuowanie (Dz. U. z </w:t>
      </w:r>
      <w:r w:rsidR="00E97D5C" w:rsidRPr="00A21576">
        <w:rPr>
          <w:rFonts w:ascii="Georgia" w:hAnsi="Georgia"/>
        </w:rPr>
        <w:t>2019</w:t>
      </w:r>
      <w:r w:rsidRPr="00A21576">
        <w:rPr>
          <w:rFonts w:ascii="Georgia" w:hAnsi="Georgia"/>
        </w:rPr>
        <w:t xml:space="preserve">,poz. </w:t>
      </w:r>
      <w:r w:rsidR="00E97D5C" w:rsidRPr="00A21576">
        <w:rPr>
          <w:rFonts w:ascii="Georgia" w:hAnsi="Georgia"/>
        </w:rPr>
        <w:t>1065</w:t>
      </w:r>
      <w:r w:rsidRPr="00A21576">
        <w:rPr>
          <w:rFonts w:ascii="Georgia" w:hAnsi="Georgia"/>
        </w:rPr>
        <w:t xml:space="preserve"> z </w:t>
      </w:r>
      <w:proofErr w:type="spellStart"/>
      <w:r w:rsidRPr="00A21576">
        <w:rPr>
          <w:rFonts w:ascii="Georgia" w:hAnsi="Georgia"/>
        </w:rPr>
        <w:t>późn</w:t>
      </w:r>
      <w:proofErr w:type="spellEnd"/>
      <w:r w:rsidRPr="00A21576">
        <w:rPr>
          <w:rFonts w:ascii="Georgia" w:hAnsi="Georgia"/>
        </w:rPr>
        <w:t>. zm.)</w:t>
      </w:r>
      <w:r w:rsidR="00C6064B">
        <w:rPr>
          <w:rFonts w:ascii="Georgia" w:hAnsi="Georgia"/>
        </w:rPr>
        <w:t>.</w:t>
      </w:r>
    </w:p>
    <w:p w14:paraId="272F7774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lastRenderedPageBreak/>
        <w:t xml:space="preserve">PN-IEC 60364-1- Instalacje elektryczne w obiektach budowlanych. Zakres przedmiot i wymagania podstawowe                                                                                                                                                                     </w:t>
      </w:r>
    </w:p>
    <w:p w14:paraId="29850AAD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PN-IEC 60364-3 Instalacje elektryczne w obiektach budowlanych. Ustalanie ogólnych charakterystyk  </w:t>
      </w:r>
    </w:p>
    <w:p w14:paraId="1F29003B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 Oprawy oświetleniowe wyprodukowane przez producenta posiadającego aktualny system zarządzania jakością ISO9001 muszą spełniać następujące normy potwierdzone przez akredytowane laboratorium oświetleniowe:                                                                                                                                                                                        </w:t>
      </w:r>
    </w:p>
    <w:p w14:paraId="79B9D7A8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PN 62471 - Bezpieczeństwo fotobiologiczne                                                                                                                           </w:t>
      </w:r>
    </w:p>
    <w:p w14:paraId="1B07E900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 PN 62493 - Ocena sprzętu oświetleniowego pod względem ekspozycji osób na pola elektromagnetyczne                                                                                                                                                             </w:t>
      </w:r>
    </w:p>
    <w:p w14:paraId="5B00A5A6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 PN 55015 - Poziom zakłóceń radioelektrycznych                                                                                                             </w:t>
      </w:r>
    </w:p>
    <w:p w14:paraId="03292F46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 PN-EN-61 000-3-2 - Poziom emisji harmonicznych                                                                                                         </w:t>
      </w:r>
    </w:p>
    <w:p w14:paraId="4265C0E7" w14:textId="77777777" w:rsid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 PN-EN-61 000-3-3 - Ograniczenia wahań napięcia i migotania światła                                                                            </w:t>
      </w:r>
    </w:p>
    <w:p w14:paraId="144743A2" w14:textId="2CF4A688" w:rsidR="00C6064B" w:rsidRPr="00C6064B" w:rsidRDefault="00C6064B" w:rsidP="00C6064B">
      <w:pPr>
        <w:pStyle w:val="Akapitzlist"/>
        <w:numPr>
          <w:ilvl w:val="0"/>
          <w:numId w:val="3"/>
        </w:numPr>
        <w:spacing w:line="360" w:lineRule="auto"/>
        <w:rPr>
          <w:rFonts w:ascii="Georgia" w:hAnsi="Georgia"/>
        </w:rPr>
      </w:pPr>
      <w:r w:rsidRPr="00C6064B">
        <w:rPr>
          <w:rFonts w:ascii="Georgia" w:hAnsi="Georgia"/>
        </w:rPr>
        <w:t xml:space="preserve"> PN-EN 61547-EMC – Kompatybilność Elektromagnetyczna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23608A" w14:textId="77777777" w:rsidR="00C043CE" w:rsidRPr="00C043CE" w:rsidRDefault="00C043CE" w:rsidP="00C043CE">
      <w:pPr>
        <w:pStyle w:val="Akapitzlist"/>
        <w:numPr>
          <w:ilvl w:val="0"/>
          <w:numId w:val="5"/>
        </w:numPr>
        <w:rPr>
          <w:rFonts w:ascii="Georgia" w:hAnsi="Georgia"/>
        </w:rPr>
      </w:pPr>
      <w:r w:rsidRPr="00C043CE">
        <w:rPr>
          <w:rFonts w:ascii="Georgia" w:hAnsi="Georgia"/>
          <w:b/>
          <w:bCs/>
        </w:rPr>
        <w:t xml:space="preserve">Uwagi                                                                                                                                                               </w:t>
      </w:r>
    </w:p>
    <w:p w14:paraId="0D670CBC" w14:textId="718A2110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Wszystkie urządzenia energetyczne stosowane w obiekcie muszą posiadać certyfikaty (atesty) dopuszczające do pracy, zgodnie z obowiązującymi przepisami, urządzenia należy podłączyć zgodnie z DTR. Wszystkie prace należy wykonywać zgodnie z obowiązującym prawem budowlanym, obowiązującymi przepisami, PN i zasadami sztuki budowlanej. Po wykonaniu prac instalacyjnych należy wykonać niezbędne pomiary i próby po montażowe.</w:t>
      </w:r>
    </w:p>
    <w:p w14:paraId="67DF7380" w14:textId="77777777" w:rsidR="00C043CE" w:rsidRPr="00C043CE" w:rsidRDefault="00C043CE" w:rsidP="00C043CE">
      <w:pPr>
        <w:pStyle w:val="Akapitzlist"/>
        <w:spacing w:line="360" w:lineRule="auto"/>
        <w:jc w:val="both"/>
        <w:rPr>
          <w:rFonts w:ascii="Georgia" w:hAnsi="Georgia"/>
        </w:rPr>
      </w:pPr>
    </w:p>
    <w:p w14:paraId="1858411A" w14:textId="0CC64AAE" w:rsidR="00C043CE" w:rsidRPr="00C043CE" w:rsidRDefault="00C043CE" w:rsidP="00C043C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  <w:b/>
          <w:bCs/>
        </w:rPr>
        <w:t xml:space="preserve">Przekazanie terenu budowy.      </w:t>
      </w:r>
    </w:p>
    <w:p w14:paraId="45605134" w14:textId="7F3ADB9E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Zamawiający, w terminie określonym w dokumentach umowy przekaże Wykonawcy teren budowy wraz ze wszystkimi wymaganymi uzgodnieniami prawnymi i administracyjnymi.                                                                                       Na Wykonawcy spoczywa odpowiedzialność za utrzymanie czystości i zabezpieczenia miejsca realizacji robót przed ingerencja osób trzecich w okresie realizacji kontraktu do odbioru końcowego robót.</w:t>
      </w:r>
    </w:p>
    <w:p w14:paraId="6A0F4E29" w14:textId="68366331" w:rsidR="00C043CE" w:rsidRPr="00C043CE" w:rsidRDefault="00C043CE" w:rsidP="00C043C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  <w:b/>
          <w:bCs/>
        </w:rPr>
        <w:t xml:space="preserve">Zabezpieczenie terenu budowy.   </w:t>
      </w:r>
    </w:p>
    <w:p w14:paraId="4B217E4A" w14:textId="77777777" w:rsidR="00C043CE" w:rsidRDefault="00C043CE" w:rsidP="00C043CE">
      <w:pPr>
        <w:spacing w:line="360" w:lineRule="auto"/>
        <w:jc w:val="both"/>
        <w:rPr>
          <w:rFonts w:ascii="Georgia" w:hAnsi="Georgia"/>
        </w:rPr>
      </w:pPr>
    </w:p>
    <w:p w14:paraId="1B18079E" w14:textId="1686C432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 xml:space="preserve">Wykonawca jest zobowiązany do zabezpieczenia terenu budowy w okresie trwania realizacji kontraktu aż do zakończenia i odbioru ostatecznego robót.                                                                                                            Wykonawca dostarczy, zainstaluje i będzie utrzymywać tymczasowe urządzenia zabezpieczające, np. oświetlenie, szczelne wydzielenie strefy remontowanej itp. Koszt </w:t>
      </w:r>
      <w:r w:rsidRPr="00C043CE">
        <w:rPr>
          <w:rFonts w:ascii="Georgia" w:hAnsi="Georgia"/>
        </w:rPr>
        <w:lastRenderedPageBreak/>
        <w:t>zabezpieczenia terenu budowy nie podlega odrębnej zapłacie i przyjmuje się, że jest włączony w cenę umowną.</w:t>
      </w:r>
    </w:p>
    <w:p w14:paraId="3CF184AB" w14:textId="187B6A84" w:rsidR="00C043CE" w:rsidRPr="00C043CE" w:rsidRDefault="00C043CE" w:rsidP="00C043C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rgia" w:hAnsi="Georgia"/>
          <w:b/>
          <w:bCs/>
        </w:rPr>
      </w:pPr>
      <w:r w:rsidRPr="00C043CE">
        <w:rPr>
          <w:rFonts w:ascii="Georgia" w:hAnsi="Georgia"/>
          <w:b/>
          <w:bCs/>
        </w:rPr>
        <w:t xml:space="preserve">Ochrona środowiska w czasie wykonywania robót           </w:t>
      </w:r>
    </w:p>
    <w:p w14:paraId="03E8F612" w14:textId="44D77D63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  <w:b/>
          <w:bCs/>
        </w:rPr>
        <w:t xml:space="preserve">  </w:t>
      </w:r>
      <w:r w:rsidRPr="00C043CE">
        <w:rPr>
          <w:rFonts w:ascii="Georgia" w:hAnsi="Georgia"/>
        </w:rPr>
        <w:t>Wykonawca ma obowiązek znać i stosować w czasie prowadzenia robót wszelkie przepisy dotyczące ochrony środowiska naturalnego.</w:t>
      </w:r>
    </w:p>
    <w:p w14:paraId="52BB6EA7" w14:textId="7B90DF45" w:rsidR="00C043CE" w:rsidRPr="00C043CE" w:rsidRDefault="00C043CE" w:rsidP="00C043C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  <w:b/>
          <w:bCs/>
        </w:rPr>
        <w:t xml:space="preserve">Ochrona przeciwpożarowa.          </w:t>
      </w:r>
    </w:p>
    <w:p w14:paraId="1B34B076" w14:textId="7EEFEF6B" w:rsid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Wykonawca będzie przestrzegać przepisy ochrony przeciwpożarowej.                                                               Wykonawca będzie utrzymywać sprawny sprzęt przeciwpożarowy, wymagany odpowiednimi przepisami, na terenie realizacji robót i w pomieszczeniach biurowych i socjalnych pracowników. Materiały łatwopalne będą składowane w sposób zgodny z odpowiednimi przepisami i zabezpieczone przed dostępem osób trzecich. Wykonawca będzie odpowiedzialny za wszelkie straty spowodowane pożarem wywołanym jako rezultat realizacji robót albo przez personel wykonawcy.</w:t>
      </w:r>
    </w:p>
    <w:p w14:paraId="55C0E836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  <w:b/>
          <w:bCs/>
        </w:rPr>
      </w:pPr>
    </w:p>
    <w:p w14:paraId="667A40F3" w14:textId="7B1A8AB5" w:rsidR="00C043CE" w:rsidRPr="00C043CE" w:rsidRDefault="00C043CE" w:rsidP="00C043C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Georgia" w:hAnsi="Georgia"/>
          <w:b/>
          <w:bCs/>
        </w:rPr>
      </w:pPr>
      <w:r w:rsidRPr="00C043CE">
        <w:rPr>
          <w:rFonts w:ascii="Georgia" w:hAnsi="Georgia"/>
          <w:b/>
          <w:bCs/>
        </w:rPr>
        <w:t xml:space="preserve">Ochrona własności publicznej i prywatnej           </w:t>
      </w:r>
    </w:p>
    <w:p w14:paraId="4F6260E1" w14:textId="1E99D28F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Wykonawca odpowiada za ochronę instalacji i urządzeń zlokalizowanych na terenie budowy takich jak: rurociągi i kable. Wykonawca będzie odpowiadał za wszelkie uszkodzenia instalacji powstałe z jego winy.</w:t>
      </w:r>
    </w:p>
    <w:p w14:paraId="0C2B728E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  <w:b/>
          <w:bCs/>
        </w:rPr>
      </w:pPr>
      <w:r w:rsidRPr="00C043CE">
        <w:rPr>
          <w:rFonts w:ascii="Georgia" w:hAnsi="Georgia"/>
          <w:b/>
          <w:bCs/>
        </w:rPr>
        <w:t>11.</w:t>
      </w:r>
      <w:r w:rsidRPr="00C043CE">
        <w:rPr>
          <w:rFonts w:ascii="Georgia" w:hAnsi="Georgia"/>
          <w:b/>
          <w:bCs/>
        </w:rPr>
        <w:tab/>
        <w:t>Bezpieczeństwo i higiena pracy</w:t>
      </w:r>
    </w:p>
    <w:p w14:paraId="79D66AC1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Podczas realizacji robót wykonawca będzie przestrzegać przepisów dotyczących bezpieczeństwa i higieny pracy.</w:t>
      </w:r>
    </w:p>
    <w:p w14:paraId="31CA5EA8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W szczególności wykonawca ma obowiązek zadbać, aby personel nie wykonywał pracy w warunkach niebezpiecznych, szkodliwych dla zdrowia oraz niespełniających odpowiednich wymagań sanitarnych.</w:t>
      </w:r>
    </w:p>
    <w:p w14:paraId="3B9E2647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Wykonawca zapewni i będzie utrzymywał wszelkie urządzenia zabezpieczające, socjalne oraz sprzęt i odpowiednią  odzież dla ochrony życia i zdrowia osób zatrudnionych na budowie.</w:t>
      </w:r>
    </w:p>
    <w:p w14:paraId="3D2F4411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Uznaje się, że wszelkie koszty związane z wypełnianiem wymagań określonych powyżej nie podlegają odrębnej zapłacie i są uwzględnione w cenie umownej.</w:t>
      </w:r>
    </w:p>
    <w:p w14:paraId="59530496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  <w:b/>
          <w:bCs/>
        </w:rPr>
      </w:pPr>
      <w:r w:rsidRPr="00C043CE">
        <w:rPr>
          <w:rFonts w:ascii="Georgia" w:hAnsi="Georgia"/>
          <w:b/>
          <w:bCs/>
        </w:rPr>
        <w:t>12.</w:t>
      </w:r>
      <w:r w:rsidRPr="00C043CE">
        <w:rPr>
          <w:rFonts w:ascii="Georgia" w:hAnsi="Georgia"/>
          <w:b/>
          <w:bCs/>
        </w:rPr>
        <w:tab/>
        <w:t>Ochrona i utrzymanie robót</w:t>
      </w:r>
    </w:p>
    <w:p w14:paraId="60E3C21C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Wykonawca będzie odpowiedzialny za ochronę robót i za wszelkie materiały i urządzenia używane do robót od daty rozpoczęcia do daty odbioru.</w:t>
      </w:r>
    </w:p>
    <w:p w14:paraId="1C9AA14A" w14:textId="77777777" w:rsidR="00C043CE" w:rsidRPr="00C043CE" w:rsidRDefault="00C043CE" w:rsidP="00C043CE">
      <w:pPr>
        <w:spacing w:line="360" w:lineRule="auto"/>
        <w:jc w:val="both"/>
        <w:rPr>
          <w:rFonts w:ascii="Georgia" w:hAnsi="Georgia"/>
          <w:b/>
          <w:bCs/>
        </w:rPr>
      </w:pPr>
      <w:r w:rsidRPr="00C043CE">
        <w:rPr>
          <w:rFonts w:ascii="Georgia" w:hAnsi="Georgia"/>
          <w:b/>
          <w:bCs/>
        </w:rPr>
        <w:lastRenderedPageBreak/>
        <w:t>13.</w:t>
      </w:r>
      <w:r w:rsidRPr="00C043CE">
        <w:rPr>
          <w:rFonts w:ascii="Georgia" w:hAnsi="Georgia"/>
          <w:b/>
          <w:bCs/>
        </w:rPr>
        <w:tab/>
        <w:t>Stosowanie się do prawa i do innych przepisów</w:t>
      </w:r>
    </w:p>
    <w:p w14:paraId="38ECB1F2" w14:textId="732A43AF" w:rsidR="00E97D5C" w:rsidRPr="00A21576" w:rsidRDefault="00C043CE" w:rsidP="00C043CE">
      <w:pPr>
        <w:spacing w:line="360" w:lineRule="auto"/>
        <w:jc w:val="both"/>
        <w:rPr>
          <w:rFonts w:ascii="Georgia" w:hAnsi="Georgia"/>
        </w:rPr>
      </w:pPr>
      <w:r w:rsidRPr="00C043CE">
        <w:rPr>
          <w:rFonts w:ascii="Georgia" w:hAnsi="Georgia"/>
        </w:rPr>
        <w:t>Wykonawca zobowiązany jest znać wszelkie przepisy wydany wydane przez organy administracji państwowej i samorządowej, które są w jakikolwiek związane z robotami i będzie w pełni odpowiedzialny za przestrzeganie tych praw , przepisów i wytycznych podczas prowadzenia robót.</w:t>
      </w:r>
    </w:p>
    <w:p w14:paraId="2143E2C7" w14:textId="4FD34E1F" w:rsidR="002C5545" w:rsidRPr="00A21576" w:rsidRDefault="00E97D5C" w:rsidP="00A21576">
      <w:pPr>
        <w:jc w:val="right"/>
        <w:rPr>
          <w:rFonts w:ascii="Georgia" w:hAnsi="Georgia"/>
        </w:rPr>
      </w:pPr>
      <w:r w:rsidRPr="00A21576">
        <w:rPr>
          <w:rFonts w:ascii="Georgia" w:hAnsi="Georgia"/>
        </w:rPr>
        <w:t>Załącznik nr 1 do OPZ</w:t>
      </w:r>
    </w:p>
    <w:p w14:paraId="12A69BBD" w14:textId="1CB15643" w:rsidR="00DE7A44" w:rsidRPr="00A21576" w:rsidRDefault="00DE7A44" w:rsidP="009D56B9">
      <w:pPr>
        <w:rPr>
          <w:rFonts w:ascii="Georgia" w:hAnsi="Georgia"/>
        </w:rPr>
      </w:pPr>
    </w:p>
    <w:p w14:paraId="5A470F72" w14:textId="54682C99" w:rsidR="00DE7A44" w:rsidRPr="00A21576" w:rsidRDefault="00E97D5C" w:rsidP="009D56B9">
      <w:pPr>
        <w:rPr>
          <w:rFonts w:ascii="Georgia" w:hAnsi="Georgia"/>
        </w:rPr>
      </w:pPr>
      <w:r w:rsidRPr="00A21576">
        <w:rPr>
          <w:rFonts w:ascii="Georgia" w:hAnsi="Georgia"/>
        </w:rPr>
        <w:t xml:space="preserve">ZESTAWIENIE ILOŚCIOWE OPRAW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2373"/>
        <w:gridCol w:w="598"/>
        <w:gridCol w:w="800"/>
        <w:gridCol w:w="954"/>
        <w:gridCol w:w="955"/>
        <w:gridCol w:w="842"/>
        <w:gridCol w:w="928"/>
        <w:gridCol w:w="928"/>
      </w:tblGrid>
      <w:tr w:rsidR="00DE7A44" w:rsidRPr="00A21576" w14:paraId="48D60749" w14:textId="77777777" w:rsidTr="00DE7A44">
        <w:trPr>
          <w:trHeight w:val="1332"/>
        </w:trPr>
        <w:tc>
          <w:tcPr>
            <w:tcW w:w="265" w:type="pct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D739D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812" w:type="pct"/>
            <w:tcBorders>
              <w:top w:val="single" w:sz="8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40D3515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adres administracyjny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05E434B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Liczba pięter</w:t>
            </w:r>
          </w:p>
        </w:tc>
        <w:tc>
          <w:tcPr>
            <w:tcW w:w="641" w:type="pct"/>
            <w:tcBorders>
              <w:top w:val="single" w:sz="8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1EC766F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oprawa awaryjna [szt.] oprawa 2x36W IP20 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62C4D4D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oprawa zwykła [szt.] oprawa 2x36W IP20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3425F2CE" w14:textId="1401304C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oprawa z źródłem światła LED 21W [szt.] parter</w:t>
            </w: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2EE0933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liczba łączników do likwidacji [szt.]</w:t>
            </w:r>
          </w:p>
        </w:tc>
        <w:tc>
          <w:tcPr>
            <w:tcW w:w="624" w:type="pct"/>
            <w:tcBorders>
              <w:top w:val="single" w:sz="8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87D732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oprawa zwykła wózkownia [szt.] oprawa 2x36W IP44</w:t>
            </w:r>
          </w:p>
        </w:tc>
        <w:tc>
          <w:tcPr>
            <w:tcW w:w="519" w:type="pct"/>
            <w:tcBorders>
              <w:top w:val="single" w:sz="8" w:space="0" w:color="auto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7CA3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łączniki do likwidacji wózkownia [szt.]</w:t>
            </w:r>
          </w:p>
        </w:tc>
      </w:tr>
      <w:tr w:rsidR="00DE7A44" w:rsidRPr="00A21576" w14:paraId="1010D00B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E24AD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55F0E3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1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AB0956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360EA0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7FE3B2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F2FF44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DBB089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B4600B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6679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C520792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009F4B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8FDC53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2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A843D7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E37516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B39CAD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32729F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082BC3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27BFDC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4573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A22F35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1F94B7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3D230B5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3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1A38D5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A71E03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B2FB1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6567C4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EEAF6C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70B011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5E1C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78B1EE99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9DE5A6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23ED652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5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FB0C46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B6BA19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B233FE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2583CA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E1C303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A73258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424B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2B87C84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D1B6DA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04B56B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49C42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9F5FB2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CB2101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620304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BE8D92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EE074D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ECEF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0FC18367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31B3C1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6DDE2B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6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94FCA4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0F849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F5E98A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B132BE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988836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525E6A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D6AA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0E54913A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DACE2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E2274F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8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AED412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AE95BD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5745B4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BDECAD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D17C92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48DE35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6930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6803AE3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D540B5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C43644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10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06A5AD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B2CF2A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665E21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DA0262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3E4D28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C6C700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1F21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307DCC0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05FDF9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911AED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12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66D928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499FFE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2FB451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C966D1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1E37D6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F4F53F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4889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6F91FAA6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FAC5C7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263E2E1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Rodzynkowa 14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D03743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88DDE0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58AF1E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E6E27F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2FF354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3AB876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69DD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BE79A8D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E499F5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972181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Daktylowa 1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12AAC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C2F7E4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0C0A5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9F4727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1D7D2B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FBB72A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A1EA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E19BF31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F210CE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1F8F98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Daktylowa 3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78949F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8E7831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49CD49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F94400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56A307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5D1A43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49B6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7DFCAEED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CC8844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13.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3888572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Daktylowa 5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774297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E67F69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56C3E4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49EC6F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A43FE5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825A0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49E6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0A18FB7F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1CFA31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14.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5AFD5CF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2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5AA521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21C522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387E67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FA0AC8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207C6A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F5DE2F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A05B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7B705B20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B74E05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15.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DCF8C6D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4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E4B003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E536CC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1802C3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D2CF66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0F483C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F7097B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98F0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83ECB64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064D03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6939B2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6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7B304B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C90ED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14B1BA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970D5C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8C6BDD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B6CB21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850C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7BFF042A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C0D75B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17.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B691A9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8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A2EB08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C38285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170ECB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43546F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AF198C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17EDE1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9E8A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F4975E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14FB3A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18.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9AAB80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10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6383A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BF1E3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FF7482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C97B2A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2AE347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01EC9A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B46D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9E75221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03D09E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19.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0B23E8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12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115D02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CDF743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37A01B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AA1FD3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37AFD9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05E896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0E1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C8D9A0B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A469F6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20.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25EA72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14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43EA65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27FE2B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F289C0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3F5CE4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7F7FDB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FCD59F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0C4D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16368EC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F5B7BB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21.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3A65F5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16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0A4857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2A0FF8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578651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6CBFFC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B201A8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A6B7D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6695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02EB452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DBD029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22.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71876E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18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0964A1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0A4595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C03954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08198C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6CE228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D0F0C3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3F01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62A274CA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AC85AF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23.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356CA3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20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399609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E1BB0A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7543C0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58E9D3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B3269A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80BEC4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3697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2B3D2265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6752C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24.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FE0987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22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64672E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7B23DE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BFD1BF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827695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B0008F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B63C81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FD93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24855A5D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35D497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25.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CD9479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24 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69BECA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6D3A8F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106498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93F773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2CC60A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A4B5F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4BF2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AB85CC4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AE8618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26.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FF327C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26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E4ACB8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66F9F2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339D7E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1CF4B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AE3E54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3DF600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3F63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09F2A51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DCB901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27.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5628CE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28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0C3702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4B1541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1F4CA3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6FF104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2203B4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8ED13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CC3D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F4F9284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CB438D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28.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8F5C05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30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6E0857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E6D51D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2E8971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FFA2BB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B6C192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0E72F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D609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7364796B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AB4AFF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29.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0D0552D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32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360782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6EDB9E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902591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A20B6B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40DC7B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FB3BDC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35BC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F906402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092EA7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30.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F38D28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34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1F1916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B633E9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965B0A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D35CEA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446B9E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856EB3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BB44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0803765C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159748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31.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FD708D2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36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77A549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B0B880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46D914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A6A9DB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7306DE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7F6537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D272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2F67843E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7E0589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32.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4B2DF3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38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D2AE6D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1E6FBC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56FA0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4C2E9D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49183E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D7EABA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C2B5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2D6A59BE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1491DF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33.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D100FC2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40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C395CB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FA5DCA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0DB64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E17691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32744E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48B894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E1B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E5199E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401A38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lastRenderedPageBreak/>
              <w:t>34.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DEAE27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42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6FE84B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36FF2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1E779B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835800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77D73D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2D2F81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39E0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34F786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B8A115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35.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AC7984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44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629068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EEC27C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4BE189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BC22DE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367B09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BEF4BA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53C1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6055C627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ACAE1C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36.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44491BF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46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98090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49E432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684110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38F1BA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424C02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0EC033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327A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4D4A3B32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9FA9B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37.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93FED95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48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48A6E3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DB3A5F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FF41C4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2EE88B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3FEDC8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35EBB9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EC78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9BC14A9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3CDD83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38.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AED6549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50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053AC8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50DF55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3898C4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ED681B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63A223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F406E2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FA36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09DB4717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F716F5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39.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DC9FFB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52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6369B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DB7CB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04BDC7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95550E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90D133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A8184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72A3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E920CBE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C42FF4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40.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148B417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54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D31BA0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7B9CF0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E48BD8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79C9AE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DF01B4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F52B6C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AB72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B502333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3FFB53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41.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3D87AF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56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2F22A1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F45EF2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8F47E7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6A55AA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093790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49702D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5EC1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3BA24E9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C632F6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42.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41D332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58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F40C26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26FA63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04864E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4547C9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83C71F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1EBF02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924E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2998863D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726DAC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43.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8A4FAB5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60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C32E4D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7820C4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31F047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7FA69D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CBB7AE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F66DE4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A85B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827BB9C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B62940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44.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FD5770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62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B453BD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A1656C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60C649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47AD8B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7D85CE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271499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0CB6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47ADC93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75518F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45.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6AB14D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64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C4B71E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5D265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194FB1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B71D4F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903A3E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BB3BA2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9067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7A1EA429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86CD43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46.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215E92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66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D9EF06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578D0A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6EA0DA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C19CDB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4F541A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FE4F75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1A39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7F80651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48CA8D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47.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33601F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68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9F653F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A0038D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928C7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222A53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6280FF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9F9FF7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9D4D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7BF35CCB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11717B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48.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DF56322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70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9E8C3C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1AC6F0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F2B69E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F8ABC6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869999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635690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C10F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85B190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23BD72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49.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CB8B86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72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585F4D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F0FD91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E09200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F1E74F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E7B4D4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B50735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57C3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2D62108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9DC139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50.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AE82681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74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719E18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6ECE60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940B3E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242118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BA6A6B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356389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67DD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69E211E5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BBE02C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51.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37D621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76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C28BF1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2376159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19E493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06B40B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D9F4BE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32FD46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54EE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17E4B274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0D56DC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52.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6E0971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78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110877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2290E8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C205E3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0CC1F4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1D8CDD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55CC1C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232D3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60D6C9F0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B9ED1E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53.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6E7428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80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0EF9341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1F0DB2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01496B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0E732F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09A698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ECE7E8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8C3A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23E808FF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B0DE81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54.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F8D5D0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82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D377304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344629A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1879B6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A6219C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084EE0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6AD0B1D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03FA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57A8840A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7ADF21C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55.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72DDCFD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proofErr w:type="spellStart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Wojanowska</w:t>
            </w:r>
            <w:proofErr w:type="spellEnd"/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 xml:space="preserve"> 84 (dwuklatkowy)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5838DF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2E9C4C0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D2DBDE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EDC5EE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7319F1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B1AAD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3163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</w:t>
            </w:r>
          </w:p>
        </w:tc>
      </w:tr>
      <w:tr w:rsidR="00DE7A44" w:rsidRPr="00A21576" w14:paraId="30070401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6DE4CB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9322DE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51892F9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ACB24F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E54D3C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74DECF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388678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2F81E19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79B8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  <w:tr w:rsidR="00DE7A44" w:rsidRPr="00A21576" w14:paraId="262D107F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831726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BFEC3A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7A5405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9A19BC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7E0E84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A3C736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C239D9D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D628B97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920DED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  <w:tr w:rsidR="00DE7A44" w:rsidRPr="00A21576" w14:paraId="55279CBF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9DE91F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SUMA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A932CB7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B273CD9" w14:textId="6CFC99DD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B563EE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160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6B7F73E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368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A94B86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249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67307B6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668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5FB7EBF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55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A56FB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55</w:t>
            </w:r>
          </w:p>
        </w:tc>
      </w:tr>
      <w:tr w:rsidR="00DE7A44" w:rsidRPr="00A21576" w14:paraId="75051A99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BB522C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F031803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4BCF31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FC6CEE9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8FCAFC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0EFB41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6DBBD0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6F08381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18EE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  <w:tr w:rsidR="00DE7A44" w:rsidRPr="00A21576" w14:paraId="72579DF1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FDA4D2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4CDB40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280E7A7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643F3D1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7ED866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E49B8F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D4ABC1F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71FAE8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84765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  <w:tr w:rsidR="00DE7A44" w:rsidRPr="00A21576" w14:paraId="61D808E0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65325D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 xml:space="preserve">Całość 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EE00D69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Oprawy awaryjne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46F6097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160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FD96CD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330D10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2D0462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B20E225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7908F50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6E33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  <w:tr w:rsidR="00DE7A44" w:rsidRPr="00A21576" w14:paraId="770B940C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7D96D4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B4289A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Oprawy zwykłe</w:t>
            </w:r>
          </w:p>
        </w:tc>
        <w:tc>
          <w:tcPr>
            <w:tcW w:w="348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2A77002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423</w:t>
            </w:r>
          </w:p>
        </w:tc>
        <w:tc>
          <w:tcPr>
            <w:tcW w:w="641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C80DA3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6412402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C0F565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3710E5F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73410B2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55E3A9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  <w:tr w:rsidR="00DE7A44" w:rsidRPr="00A21576" w14:paraId="45A19DEB" w14:textId="77777777" w:rsidTr="00DE7A44">
        <w:trPr>
          <w:trHeight w:val="264"/>
        </w:trPr>
        <w:tc>
          <w:tcPr>
            <w:tcW w:w="265" w:type="pct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23B7F6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F9373C1" w14:textId="1B46A16B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Oprawy LED parter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6CC64B8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249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A40A3C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CD73D2A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8525F7C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B25C8D4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3962A01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66306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  <w:tr w:rsidR="00DE7A44" w:rsidRPr="00A21576" w14:paraId="1CE89E44" w14:textId="77777777" w:rsidTr="00DE7A44">
        <w:trPr>
          <w:trHeight w:val="276"/>
        </w:trPr>
        <w:tc>
          <w:tcPr>
            <w:tcW w:w="265" w:type="pct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43417CF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12" w:type="pct"/>
            <w:tcBorders>
              <w:top w:val="dashed" w:sz="4" w:space="0" w:color="auto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D825F6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łączniki do demontażu</w:t>
            </w:r>
          </w:p>
        </w:tc>
        <w:tc>
          <w:tcPr>
            <w:tcW w:w="348" w:type="pct"/>
            <w:tcBorders>
              <w:top w:val="dashed" w:sz="4" w:space="0" w:color="auto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D93C2C5" w14:textId="77777777" w:rsidR="00DE7A44" w:rsidRPr="00A21576" w:rsidRDefault="00DE7A44" w:rsidP="00DE7A44">
            <w:pPr>
              <w:spacing w:after="0" w:line="240" w:lineRule="auto"/>
              <w:jc w:val="center"/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b/>
                <w:bCs/>
                <w:sz w:val="16"/>
                <w:szCs w:val="16"/>
                <w:lang w:eastAsia="pl-PL"/>
              </w:rPr>
              <w:t>723</w:t>
            </w:r>
          </w:p>
        </w:tc>
        <w:tc>
          <w:tcPr>
            <w:tcW w:w="641" w:type="pct"/>
            <w:tcBorders>
              <w:top w:val="dashed" w:sz="4" w:space="0" w:color="auto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38A3E82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dashed" w:sz="4" w:space="0" w:color="auto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30E82FB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57" w:type="pct"/>
            <w:tcBorders>
              <w:top w:val="dashed" w:sz="4" w:space="0" w:color="auto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EC383FD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75" w:type="pct"/>
            <w:tcBorders>
              <w:top w:val="dashed" w:sz="4" w:space="0" w:color="auto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DAB7295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24" w:type="pct"/>
            <w:tcBorders>
              <w:top w:val="dashed" w:sz="4" w:space="0" w:color="auto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557774E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19" w:type="pct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88F28" w14:textId="77777777" w:rsidR="00DE7A44" w:rsidRPr="00A21576" w:rsidRDefault="00DE7A44" w:rsidP="00DE7A44">
            <w:pPr>
              <w:spacing w:after="0" w:line="240" w:lineRule="auto"/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</w:pPr>
            <w:r w:rsidRPr="00A21576">
              <w:rPr>
                <w:rFonts w:ascii="Georgia" w:eastAsia="Times New Roman" w:hAnsi="Georgia" w:cs="Arial"/>
                <w:sz w:val="16"/>
                <w:szCs w:val="16"/>
                <w:lang w:eastAsia="pl-PL"/>
              </w:rPr>
              <w:t> </w:t>
            </w:r>
          </w:p>
        </w:tc>
      </w:tr>
    </w:tbl>
    <w:p w14:paraId="7178F053" w14:textId="27587FBF" w:rsidR="00DE7A44" w:rsidRPr="00A21576" w:rsidRDefault="00DE7A44" w:rsidP="009D56B9">
      <w:pPr>
        <w:rPr>
          <w:rFonts w:ascii="Georgia" w:hAnsi="Georgia"/>
        </w:rPr>
      </w:pPr>
    </w:p>
    <w:sectPr w:rsidR="00DE7A44" w:rsidRPr="00A2157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39000" w14:textId="77777777" w:rsidR="0028073A" w:rsidRDefault="0028073A" w:rsidP="00371B25">
      <w:pPr>
        <w:spacing w:after="0" w:line="240" w:lineRule="auto"/>
      </w:pPr>
      <w:r>
        <w:separator/>
      </w:r>
    </w:p>
  </w:endnote>
  <w:endnote w:type="continuationSeparator" w:id="0">
    <w:p w14:paraId="48765677" w14:textId="77777777" w:rsidR="0028073A" w:rsidRDefault="0028073A" w:rsidP="00371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1540586249"/>
      <w:docPartObj>
        <w:docPartGallery w:val="Page Numbers (Bottom of Page)"/>
        <w:docPartUnique/>
      </w:docPartObj>
    </w:sdtPr>
    <w:sdtEndPr/>
    <w:sdtContent>
      <w:p w14:paraId="744CBC6A" w14:textId="79D906E1" w:rsidR="00371B25" w:rsidRDefault="00371B25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15739340" w14:textId="77777777" w:rsidR="00371B25" w:rsidRDefault="00371B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845BA" w14:textId="77777777" w:rsidR="0028073A" w:rsidRDefault="0028073A" w:rsidP="00371B25">
      <w:pPr>
        <w:spacing w:after="0" w:line="240" w:lineRule="auto"/>
      </w:pPr>
      <w:r>
        <w:separator/>
      </w:r>
    </w:p>
  </w:footnote>
  <w:footnote w:type="continuationSeparator" w:id="0">
    <w:p w14:paraId="3188F615" w14:textId="77777777" w:rsidR="0028073A" w:rsidRDefault="0028073A" w:rsidP="00371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56385"/>
    <w:multiLevelType w:val="hybridMultilevel"/>
    <w:tmpl w:val="7C5C60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73812"/>
    <w:multiLevelType w:val="hybridMultilevel"/>
    <w:tmpl w:val="9E3CDCC0"/>
    <w:lvl w:ilvl="0" w:tplc="6A049B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70D91"/>
    <w:multiLevelType w:val="hybridMultilevel"/>
    <w:tmpl w:val="304C4890"/>
    <w:lvl w:ilvl="0" w:tplc="C04E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95677"/>
    <w:multiLevelType w:val="hybridMultilevel"/>
    <w:tmpl w:val="C5247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F1E20"/>
    <w:multiLevelType w:val="hybridMultilevel"/>
    <w:tmpl w:val="E130A9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077344"/>
    <w:multiLevelType w:val="hybridMultilevel"/>
    <w:tmpl w:val="0CDC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8762D"/>
    <w:multiLevelType w:val="hybridMultilevel"/>
    <w:tmpl w:val="F3DCF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B9"/>
    <w:rsid w:val="00004A2F"/>
    <w:rsid w:val="00006474"/>
    <w:rsid w:val="0001528D"/>
    <w:rsid w:val="000827D5"/>
    <w:rsid w:val="000D70F4"/>
    <w:rsid w:val="000E20E5"/>
    <w:rsid w:val="001143C4"/>
    <w:rsid w:val="001213D3"/>
    <w:rsid w:val="001523B2"/>
    <w:rsid w:val="001B00BE"/>
    <w:rsid w:val="001E7B95"/>
    <w:rsid w:val="002474BB"/>
    <w:rsid w:val="002542C9"/>
    <w:rsid w:val="0028073A"/>
    <w:rsid w:val="00291402"/>
    <w:rsid w:val="002A25B9"/>
    <w:rsid w:val="002C5545"/>
    <w:rsid w:val="002E100F"/>
    <w:rsid w:val="003625A4"/>
    <w:rsid w:val="003675DF"/>
    <w:rsid w:val="00371B25"/>
    <w:rsid w:val="003E4AC9"/>
    <w:rsid w:val="003F4335"/>
    <w:rsid w:val="00426935"/>
    <w:rsid w:val="004369A3"/>
    <w:rsid w:val="00474EE9"/>
    <w:rsid w:val="00495797"/>
    <w:rsid w:val="0052108B"/>
    <w:rsid w:val="00575938"/>
    <w:rsid w:val="005935B7"/>
    <w:rsid w:val="005C087B"/>
    <w:rsid w:val="00640687"/>
    <w:rsid w:val="00656067"/>
    <w:rsid w:val="006C4B15"/>
    <w:rsid w:val="006F30BA"/>
    <w:rsid w:val="006F339C"/>
    <w:rsid w:val="00712D2A"/>
    <w:rsid w:val="0073690A"/>
    <w:rsid w:val="00747911"/>
    <w:rsid w:val="00771CA6"/>
    <w:rsid w:val="007C7404"/>
    <w:rsid w:val="007E3B49"/>
    <w:rsid w:val="007F6140"/>
    <w:rsid w:val="00805C97"/>
    <w:rsid w:val="008134C8"/>
    <w:rsid w:val="008433F4"/>
    <w:rsid w:val="008A2E38"/>
    <w:rsid w:val="0095392E"/>
    <w:rsid w:val="009D56B9"/>
    <w:rsid w:val="00A21576"/>
    <w:rsid w:val="00A41755"/>
    <w:rsid w:val="00A73A85"/>
    <w:rsid w:val="00B14D59"/>
    <w:rsid w:val="00B74374"/>
    <w:rsid w:val="00BC12AA"/>
    <w:rsid w:val="00BE6465"/>
    <w:rsid w:val="00BE7313"/>
    <w:rsid w:val="00BF546C"/>
    <w:rsid w:val="00C043CE"/>
    <w:rsid w:val="00C4133A"/>
    <w:rsid w:val="00C6064B"/>
    <w:rsid w:val="00C73B64"/>
    <w:rsid w:val="00D13617"/>
    <w:rsid w:val="00D16E05"/>
    <w:rsid w:val="00D45C3B"/>
    <w:rsid w:val="00D80B77"/>
    <w:rsid w:val="00DE7A44"/>
    <w:rsid w:val="00E1075F"/>
    <w:rsid w:val="00E27D8E"/>
    <w:rsid w:val="00E31702"/>
    <w:rsid w:val="00E806B7"/>
    <w:rsid w:val="00E95783"/>
    <w:rsid w:val="00E97D5C"/>
    <w:rsid w:val="00EA1FB5"/>
    <w:rsid w:val="00EE37E1"/>
    <w:rsid w:val="00EE7C10"/>
    <w:rsid w:val="00EF7BAC"/>
    <w:rsid w:val="00F02AA8"/>
    <w:rsid w:val="00F53951"/>
    <w:rsid w:val="00F87BCA"/>
    <w:rsid w:val="00FC5FE6"/>
    <w:rsid w:val="00FC7879"/>
    <w:rsid w:val="00FE200D"/>
    <w:rsid w:val="00FE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12243"/>
  <w15:chartTrackingRefBased/>
  <w15:docId w15:val="{A0F0380A-DBE4-4848-8F63-416F522D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23B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3170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371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1B25"/>
  </w:style>
  <w:style w:type="paragraph" w:styleId="Stopka">
    <w:name w:val="footer"/>
    <w:basedOn w:val="Normalny"/>
    <w:link w:val="StopkaZnak"/>
    <w:uiPriority w:val="99"/>
    <w:unhideWhenUsed/>
    <w:rsid w:val="00371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14DE9-B134-47F0-9A9D-FBFD66B46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2402</Words>
  <Characters>14418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laptop26@tbs-wroclaw.com.pl</dc:creator>
  <cp:keywords/>
  <dc:description/>
  <cp:lastModifiedBy>Natalia Miłostan</cp:lastModifiedBy>
  <cp:revision>10</cp:revision>
  <cp:lastPrinted>2021-06-29T11:34:00Z</cp:lastPrinted>
  <dcterms:created xsi:type="dcterms:W3CDTF">2021-06-11T09:39:00Z</dcterms:created>
  <dcterms:modified xsi:type="dcterms:W3CDTF">2021-06-29T11:45:00Z</dcterms:modified>
</cp:coreProperties>
</file>